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68CCAD08" w:rsidR="00867E3A" w:rsidRPr="005505F8" w:rsidRDefault="00747133" w:rsidP="00A12A7A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26921C10" w14:textId="680C7C2D" w:rsidR="00747133" w:rsidRPr="00747133" w:rsidRDefault="00867E3A" w:rsidP="00747133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A5DEC">
        <w:rPr>
          <w:b/>
          <w:bCs/>
        </w:rPr>
        <w:t>«</w:t>
      </w:r>
      <w:bookmarkStart w:id="0" w:name="_Hlk110000006"/>
      <w:r w:rsidR="00747133" w:rsidRPr="00747133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401D2B24" w14:textId="1294F889" w:rsidR="00A12A7A" w:rsidRDefault="00747133" w:rsidP="00747133">
      <w:pPr>
        <w:jc w:val="center"/>
        <w:rPr>
          <w:b/>
          <w:bCs/>
        </w:rPr>
      </w:pPr>
      <w:r w:rsidRPr="00747133">
        <w:rPr>
          <w:b/>
          <w:bCs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>
        <w:rPr>
          <w:b/>
          <w:bCs/>
        </w:rPr>
        <w:t xml:space="preserve"> </w:t>
      </w:r>
      <w:r w:rsidRPr="00747133">
        <w:rPr>
          <w:b/>
          <w:bCs/>
        </w:rPr>
        <w:t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№38)</w:t>
      </w:r>
      <w:r>
        <w:rPr>
          <w:b/>
          <w:bCs/>
        </w:rPr>
        <w:t>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50B93AD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747133">
        <w:rPr>
          <w:rFonts w:ascii="Times New Roman" w:hAnsi="Times New Roman" w:cs="Times New Roman"/>
          <w:sz w:val="24"/>
          <w:szCs w:val="24"/>
        </w:rPr>
        <w:t>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747133">
        <w:rPr>
          <w:rFonts w:ascii="Times New Roman" w:hAnsi="Times New Roman" w:cs="Times New Roman"/>
          <w:sz w:val="24"/>
          <w:szCs w:val="24"/>
        </w:rPr>
        <w:t xml:space="preserve">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77777777" w:rsidR="00FA5D38" w:rsidRPr="00747133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133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  </w:t>
      </w:r>
      <w:proofErr w:type="gramStart"/>
      <w:r w:rsidRPr="00747133">
        <w:rPr>
          <w:rFonts w:ascii="Times New Roman" w:hAnsi="Times New Roman" w:cs="Times New Roman"/>
          <w:sz w:val="24"/>
          <w:szCs w:val="24"/>
        </w:rPr>
        <w:t>-  начальник</w:t>
      </w:r>
      <w:proofErr w:type="gramEnd"/>
      <w:r w:rsidRPr="00747133">
        <w:rPr>
          <w:rFonts w:ascii="Times New Roman" w:hAnsi="Times New Roman" w:cs="Times New Roman"/>
          <w:sz w:val="24"/>
          <w:szCs w:val="24"/>
        </w:rPr>
        <w:t xml:space="preserve">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405C6BE" w14:textId="6C0E4381" w:rsidR="00747133" w:rsidRPr="00747133" w:rsidRDefault="00747133" w:rsidP="0074713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</w:t>
      </w:r>
    </w:p>
    <w:p w14:paraId="24A22E3D" w14:textId="482D1184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0907F7BD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747133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D3CEDC1" w:rsidR="005505F8" w:rsidRPr="00E41D1B" w:rsidRDefault="00867E3A" w:rsidP="00747133">
      <w:pPr>
        <w:ind w:right="-567" w:firstLine="567"/>
        <w:jc w:val="both"/>
        <w:rPr>
          <w:b/>
          <w:bCs/>
        </w:rPr>
      </w:pPr>
      <w:r w:rsidRPr="005505F8">
        <w:lastRenderedPageBreak/>
        <w:t xml:space="preserve">- </w:t>
      </w:r>
      <w:r w:rsidR="00E87EFD" w:rsidRPr="005505F8">
        <w:t xml:space="preserve">проекта </w:t>
      </w:r>
      <w:r w:rsidR="00747133">
        <w:t>решения окружного Совета депутатов</w:t>
      </w:r>
      <w:r w:rsidR="00E41D1B">
        <w:t xml:space="preserve">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747133">
        <w:rPr>
          <w:b/>
          <w:bCs/>
        </w:rPr>
        <w:t>«</w:t>
      </w:r>
      <w:r w:rsidR="00747133" w:rsidRPr="00747133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  <w:r w:rsidR="00747133">
        <w:rPr>
          <w:b/>
          <w:bCs/>
        </w:rPr>
        <w:t xml:space="preserve"> </w:t>
      </w:r>
      <w:r w:rsidR="00747133" w:rsidRPr="00747133">
        <w:rPr>
          <w:b/>
          <w:bCs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№38)» </w:t>
      </w:r>
      <w:r w:rsidR="00FB46FA">
        <w:rPr>
          <w:b/>
          <w:bCs/>
        </w:rPr>
        <w:t>«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1943C753" w:rsidR="00AD5C19" w:rsidRDefault="00747133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47133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5DEC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2022-05-27T13:18:00Z</cp:lastPrinted>
  <dcterms:created xsi:type="dcterms:W3CDTF">2021-12-13T09:08:00Z</dcterms:created>
  <dcterms:modified xsi:type="dcterms:W3CDTF">2022-07-29T13:14:00Z</dcterms:modified>
</cp:coreProperties>
</file>