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66" w:rsidRDefault="00B60266" w:rsidP="00B6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266">
        <w:rPr>
          <w:rFonts w:ascii="Times New Roman" w:hAnsi="Times New Roman" w:cs="Times New Roman"/>
          <w:b/>
          <w:sz w:val="28"/>
          <w:szCs w:val="28"/>
        </w:rPr>
        <w:t xml:space="preserve">Проект внесения изменений </w:t>
      </w:r>
    </w:p>
    <w:p w:rsidR="00B60266" w:rsidRDefault="00B60266" w:rsidP="00B6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266">
        <w:rPr>
          <w:rFonts w:ascii="Times New Roman" w:hAnsi="Times New Roman" w:cs="Times New Roman"/>
          <w:b/>
          <w:sz w:val="28"/>
          <w:szCs w:val="28"/>
        </w:rPr>
        <w:t xml:space="preserve">в нормативы градостроительного проектирования </w:t>
      </w:r>
    </w:p>
    <w:p w:rsidR="00B60266" w:rsidRPr="00B60266" w:rsidRDefault="00B60266" w:rsidP="00B6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266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851A56">
        <w:rPr>
          <w:rFonts w:ascii="Times New Roman" w:hAnsi="Times New Roman" w:cs="Times New Roman"/>
          <w:b/>
          <w:sz w:val="28"/>
          <w:szCs w:val="28"/>
        </w:rPr>
        <w:t>ого</w:t>
      </w:r>
      <w:r w:rsidRPr="00B60266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851A56">
        <w:rPr>
          <w:rFonts w:ascii="Times New Roman" w:hAnsi="Times New Roman" w:cs="Times New Roman"/>
          <w:b/>
          <w:sz w:val="28"/>
          <w:szCs w:val="28"/>
        </w:rPr>
        <w:t>я «</w:t>
      </w:r>
      <w:r w:rsidR="00F548C4">
        <w:rPr>
          <w:rFonts w:ascii="Times New Roman" w:hAnsi="Times New Roman" w:cs="Times New Roman"/>
          <w:b/>
          <w:sz w:val="28"/>
          <w:szCs w:val="28"/>
        </w:rPr>
        <w:t>Светлогорский</w:t>
      </w:r>
      <w:r w:rsidR="00851A56">
        <w:rPr>
          <w:rFonts w:ascii="Times New Roman" w:hAnsi="Times New Roman" w:cs="Times New Roman"/>
          <w:b/>
          <w:sz w:val="28"/>
          <w:szCs w:val="28"/>
        </w:rPr>
        <w:t xml:space="preserve"> городской округ»</w:t>
      </w:r>
      <w:r w:rsidRPr="00B602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266" w:rsidRDefault="00B60266" w:rsidP="009E3B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5AA" w:rsidRDefault="00B775AA" w:rsidP="00B77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 муниципального образования «</w:t>
      </w:r>
      <w:r w:rsidR="00F548C4">
        <w:rPr>
          <w:rFonts w:ascii="Times New Roman" w:hAnsi="Times New Roman" w:cs="Times New Roman"/>
          <w:sz w:val="28"/>
          <w:szCs w:val="28"/>
        </w:rPr>
        <w:t>Светлогорский</w:t>
      </w:r>
      <w:r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="006518D6">
        <w:rPr>
          <w:rFonts w:ascii="Times New Roman" w:hAnsi="Times New Roman" w:cs="Times New Roman"/>
          <w:sz w:val="28"/>
          <w:szCs w:val="28"/>
        </w:rPr>
        <w:t xml:space="preserve">населения данного муниципального образования и расчетные показатели максимально допустимого уровня территориальной доступности таких объектов для населения </w:t>
      </w:r>
      <w:r w:rsidR="006518D6" w:rsidRPr="006518D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548C4">
        <w:rPr>
          <w:rFonts w:ascii="Times New Roman" w:hAnsi="Times New Roman" w:cs="Times New Roman"/>
          <w:sz w:val="28"/>
          <w:szCs w:val="28"/>
        </w:rPr>
        <w:t xml:space="preserve">Светлогорский </w:t>
      </w:r>
      <w:r w:rsidR="006518D6" w:rsidRPr="006518D6">
        <w:rPr>
          <w:rFonts w:ascii="Times New Roman" w:hAnsi="Times New Roman" w:cs="Times New Roman"/>
          <w:sz w:val="28"/>
          <w:szCs w:val="28"/>
        </w:rPr>
        <w:t>городской округ»</w:t>
      </w:r>
      <w:r w:rsidR="006518D6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5E719F">
        <w:rPr>
          <w:rFonts w:ascii="Times New Roman" w:hAnsi="Times New Roman" w:cs="Times New Roman"/>
          <w:sz w:val="28"/>
          <w:szCs w:val="28"/>
        </w:rPr>
        <w:t>пунктом 1.7.1</w:t>
      </w:r>
      <w:r w:rsidR="006518D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A4413" w:rsidRDefault="00EA4413" w:rsidP="00B77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B6C" w:rsidRDefault="006518D6" w:rsidP="0065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7C81" w:rsidRPr="002A7C81">
        <w:rPr>
          <w:rFonts w:ascii="Times New Roman" w:hAnsi="Times New Roman" w:cs="Times New Roman"/>
          <w:sz w:val="28"/>
          <w:szCs w:val="28"/>
        </w:rPr>
        <w:t>Велосипедные дорожки устраивают за пределами проезжей части дорог при соотношениях интенсивностей движени</w:t>
      </w:r>
      <w:r w:rsidR="009E3B6C">
        <w:rPr>
          <w:rFonts w:ascii="Times New Roman" w:hAnsi="Times New Roman" w:cs="Times New Roman"/>
          <w:sz w:val="28"/>
          <w:szCs w:val="28"/>
        </w:rPr>
        <w:t>я автомобилей и велосипедистов.</w:t>
      </w:r>
    </w:p>
    <w:p w:rsidR="006518D6" w:rsidRDefault="002A7C81" w:rsidP="0065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Расчетная интен</w:t>
      </w:r>
      <w:r w:rsidR="006518D6">
        <w:rPr>
          <w:rFonts w:ascii="Times New Roman" w:hAnsi="Times New Roman" w:cs="Times New Roman"/>
          <w:sz w:val="28"/>
          <w:szCs w:val="28"/>
        </w:rPr>
        <w:t>сивность движения вело</w:t>
      </w:r>
      <w:r w:rsidR="00F548C4">
        <w:rPr>
          <w:rFonts w:ascii="Times New Roman" w:hAnsi="Times New Roman" w:cs="Times New Roman"/>
          <w:sz w:val="28"/>
          <w:szCs w:val="28"/>
        </w:rPr>
        <w:t>сипедистов приведена в таблице 8</w:t>
      </w:r>
      <w:r w:rsidR="006518D6">
        <w:rPr>
          <w:rFonts w:ascii="Times New Roman" w:hAnsi="Times New Roman" w:cs="Times New Roman"/>
          <w:sz w:val="28"/>
          <w:szCs w:val="28"/>
        </w:rPr>
        <w:t>.1.</w:t>
      </w:r>
    </w:p>
    <w:p w:rsidR="002A7C81" w:rsidRDefault="006518D6" w:rsidP="00651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548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A7C81" w:rsidRPr="002A7C8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418"/>
        <w:gridCol w:w="1275"/>
      </w:tblGrid>
      <w:tr w:rsidR="009E3B6C" w:rsidRPr="006518D6" w:rsidTr="00502C16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Интенсивность д</w:t>
            </w:r>
            <w:r w:rsidR="00502C16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ижения</w:t>
            </w:r>
          </w:p>
          <w:p w:rsidR="009E3B6C" w:rsidRPr="006518D6" w:rsidRDefault="00502C16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9E3B6C" w:rsidRPr="006518D6">
              <w:rPr>
                <w:rFonts w:ascii="Times New Roman" w:hAnsi="Times New Roman" w:cs="Times New Roman"/>
                <w:sz w:val="19"/>
                <w:szCs w:val="19"/>
              </w:rPr>
              <w:t>втомобилей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(суммарная в двух направлениях),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автомобилей/час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До 400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 – 1000</w:t>
            </w:r>
          </w:p>
        </w:tc>
        <w:tc>
          <w:tcPr>
            <w:tcW w:w="1275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1000 – 1200</w:t>
            </w:r>
          </w:p>
        </w:tc>
      </w:tr>
      <w:tr w:rsidR="009E3B6C" w:rsidRPr="006518D6" w:rsidTr="00502C16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Расчетная интенсивность движения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велосипедистов,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велосипедов/час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275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51</w:t>
            </w:r>
          </w:p>
        </w:tc>
      </w:tr>
    </w:tbl>
    <w:p w:rsidR="00B60266" w:rsidRDefault="00B60266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B54" w:rsidRDefault="009E3B6C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6C">
        <w:rPr>
          <w:rFonts w:ascii="Times New Roman" w:hAnsi="Times New Roman" w:cs="Times New Roman"/>
          <w:sz w:val="28"/>
          <w:szCs w:val="28"/>
        </w:rPr>
        <w:t xml:space="preserve">В сельских </w:t>
      </w:r>
      <w:r w:rsidR="00EA4413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9E3B6C">
        <w:rPr>
          <w:rFonts w:ascii="Times New Roman" w:hAnsi="Times New Roman" w:cs="Times New Roman"/>
          <w:sz w:val="28"/>
          <w:szCs w:val="28"/>
        </w:rPr>
        <w:t xml:space="preserve"> велосипедные дорожки могут быть совмещены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6C">
        <w:rPr>
          <w:rFonts w:ascii="Times New Roman" w:hAnsi="Times New Roman" w:cs="Times New Roman"/>
          <w:sz w:val="28"/>
          <w:szCs w:val="28"/>
        </w:rPr>
        <w:t>с пешеходными. Тротуары и велосипедные дорожки следует устраивать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B2D">
        <w:rPr>
          <w:rFonts w:ascii="Times New Roman" w:hAnsi="Times New Roman" w:cs="Times New Roman"/>
          <w:sz w:val="28"/>
          <w:szCs w:val="28"/>
        </w:rPr>
        <w:t>приподнятыми на 15 сантиметров</w:t>
      </w:r>
      <w:r w:rsidRPr="009E3B6C">
        <w:rPr>
          <w:rFonts w:ascii="Times New Roman" w:hAnsi="Times New Roman" w:cs="Times New Roman"/>
          <w:sz w:val="28"/>
          <w:szCs w:val="28"/>
        </w:rPr>
        <w:t xml:space="preserve"> над уровнем проездов. </w:t>
      </w:r>
    </w:p>
    <w:p w:rsidR="009E3B6C" w:rsidRDefault="009E3B6C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6C">
        <w:rPr>
          <w:rFonts w:ascii="Times New Roman" w:hAnsi="Times New Roman" w:cs="Times New Roman"/>
          <w:sz w:val="28"/>
          <w:szCs w:val="28"/>
        </w:rPr>
        <w:t>Пересечения тротуаров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6C">
        <w:rPr>
          <w:rFonts w:ascii="Times New Roman" w:hAnsi="Times New Roman" w:cs="Times New Roman"/>
          <w:sz w:val="28"/>
          <w:szCs w:val="28"/>
        </w:rPr>
        <w:t>велосипедных дорожек с второстепенными проездами, а на подходах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6C">
        <w:rPr>
          <w:rFonts w:ascii="Times New Roman" w:hAnsi="Times New Roman" w:cs="Times New Roman"/>
          <w:sz w:val="28"/>
          <w:szCs w:val="28"/>
        </w:rPr>
        <w:t>школам и детским дошкольным учреждениям – с основными проездами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6C">
        <w:rPr>
          <w:rFonts w:ascii="Times New Roman" w:hAnsi="Times New Roman" w:cs="Times New Roman"/>
          <w:sz w:val="28"/>
          <w:szCs w:val="28"/>
        </w:rPr>
        <w:t>следует предусматривать в одном уровне с устройством рампы длиной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6C">
        <w:rPr>
          <w:rFonts w:ascii="Times New Roman" w:hAnsi="Times New Roman" w:cs="Times New Roman"/>
          <w:sz w:val="28"/>
          <w:szCs w:val="28"/>
        </w:rPr>
        <w:t>соответственно 1,5 и 3 м.</w:t>
      </w:r>
    </w:p>
    <w:p w:rsidR="00F12B54" w:rsidRDefault="00F12B54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Рекомендуемые значения параметров строительства велосипедных дорожек приведены в таблице </w:t>
      </w:r>
      <w:r w:rsidR="00F548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</w:t>
      </w:r>
    </w:p>
    <w:p w:rsidR="009E3B6C" w:rsidRDefault="006C3E00" w:rsidP="006C3E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548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549"/>
        <w:gridCol w:w="3115"/>
      </w:tblGrid>
      <w:tr w:rsidR="009E3B6C" w:rsidRPr="00762BBE" w:rsidTr="00D41879">
        <w:tc>
          <w:tcPr>
            <w:tcW w:w="3681" w:type="dxa"/>
            <w:vMerge w:val="restart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Нормируемые параметры*</w:t>
            </w:r>
          </w:p>
        </w:tc>
        <w:tc>
          <w:tcPr>
            <w:tcW w:w="5664" w:type="dxa"/>
            <w:gridSpan w:val="2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Рекомендуемые значения</w:t>
            </w:r>
          </w:p>
        </w:tc>
      </w:tr>
      <w:tr w:rsidR="009E3B6C" w:rsidRPr="00762BBE" w:rsidTr="00D41879">
        <w:tc>
          <w:tcPr>
            <w:tcW w:w="3681" w:type="dxa"/>
            <w:vMerge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9" w:type="dxa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При новом строительстве</w:t>
            </w:r>
          </w:p>
        </w:tc>
        <w:tc>
          <w:tcPr>
            <w:tcW w:w="3115" w:type="dxa"/>
          </w:tcPr>
          <w:p w:rsidR="009E3B6C" w:rsidRPr="00762BBE" w:rsidRDefault="00D41879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Минимальные при благоустройстве и стесненных условиях</w:t>
            </w:r>
          </w:p>
        </w:tc>
      </w:tr>
      <w:tr w:rsidR="009E3B6C" w:rsidRPr="00762BBE" w:rsidTr="00D41879">
        <w:tc>
          <w:tcPr>
            <w:tcW w:w="3681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Расчетная скорость, км/ч</w:t>
            </w:r>
          </w:p>
        </w:tc>
        <w:tc>
          <w:tcPr>
            <w:tcW w:w="2549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3115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проезжей части для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движения, м: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однополосного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со встречным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движением</w:t>
            </w:r>
          </w:p>
        </w:tc>
        <w:tc>
          <w:tcPr>
            <w:tcW w:w="254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</w:t>
            </w:r>
          </w:p>
        </w:tc>
        <w:tc>
          <w:tcPr>
            <w:tcW w:w="3115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с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разделением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без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разделения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Велосипедная полоса</w:t>
            </w:r>
          </w:p>
        </w:tc>
        <w:tc>
          <w:tcPr>
            <w:tcW w:w="254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4,00**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1,20</w:t>
            </w:r>
          </w:p>
        </w:tc>
        <w:tc>
          <w:tcPr>
            <w:tcW w:w="3115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3,25***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2,00*****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0,90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Ширина обочин велосипедной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дорожки, м</w:t>
            </w:r>
          </w:p>
        </w:tc>
        <w:tc>
          <w:tcPr>
            <w:tcW w:w="2549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115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  <w:tr w:rsidR="0017733A" w:rsidRPr="00762BBE" w:rsidTr="00D41879">
        <w:tc>
          <w:tcPr>
            <w:tcW w:w="3681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Минимальное расстояние до</w:t>
            </w:r>
          </w:p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бокового препятствия, м</w:t>
            </w:r>
          </w:p>
        </w:tc>
        <w:tc>
          <w:tcPr>
            <w:tcW w:w="2549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115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</w:tbl>
    <w:p w:rsidR="009E3B6C" w:rsidRPr="0017733A" w:rsidRDefault="009E3B6C" w:rsidP="009E3B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733A">
        <w:rPr>
          <w:rFonts w:ascii="Times New Roman" w:hAnsi="Times New Roman" w:cs="Times New Roman"/>
          <w:i/>
        </w:rPr>
        <w:t>Примечания:</w:t>
      </w:r>
    </w:p>
    <w:p w:rsidR="009E3B6C" w:rsidRPr="0017733A" w:rsidRDefault="009E3B6C" w:rsidP="009E3B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733A">
        <w:rPr>
          <w:rFonts w:ascii="Times New Roman" w:hAnsi="Times New Roman" w:cs="Times New Roman"/>
          <w:i/>
        </w:rPr>
        <w:t>* Наименьший радиус кривых в плане, наименьший радиус вертикальных кривых,</w:t>
      </w:r>
    </w:p>
    <w:p w:rsidR="009E3B6C" w:rsidRPr="0017733A" w:rsidRDefault="009E3B6C" w:rsidP="009E3B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733A">
        <w:rPr>
          <w:rFonts w:ascii="Times New Roman" w:hAnsi="Times New Roman" w:cs="Times New Roman"/>
          <w:i/>
        </w:rPr>
        <w:t>наибольший продольный уклон, поперечный уклон проезжей части, уклон виража</w:t>
      </w:r>
    </w:p>
    <w:p w:rsidR="009E3B6C" w:rsidRPr="0017733A" w:rsidRDefault="009E3B6C" w:rsidP="009E3B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733A">
        <w:rPr>
          <w:rFonts w:ascii="Times New Roman" w:hAnsi="Times New Roman" w:cs="Times New Roman"/>
          <w:i/>
        </w:rPr>
        <w:t>предусматривают в соответствии с СП 34.13330.2012.</w:t>
      </w:r>
    </w:p>
    <w:p w:rsidR="009E3B6C" w:rsidRPr="0017733A" w:rsidRDefault="009E3B6C" w:rsidP="009E3B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733A">
        <w:rPr>
          <w:rFonts w:ascii="Times New Roman" w:hAnsi="Times New Roman" w:cs="Times New Roman"/>
          <w:i/>
        </w:rPr>
        <w:t>** Ширина пешеходной дорожки 1,5 м, велосипедной - 2,5 м.</w:t>
      </w:r>
    </w:p>
    <w:p w:rsidR="009E3B6C" w:rsidRPr="0017733A" w:rsidRDefault="009E3B6C" w:rsidP="009E3B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733A">
        <w:rPr>
          <w:rFonts w:ascii="Times New Roman" w:hAnsi="Times New Roman" w:cs="Times New Roman"/>
          <w:i/>
        </w:rPr>
        <w:t>*** Ширина пешеходной дорожки 1,5 м, велосипедной - 1,75 м.</w:t>
      </w:r>
    </w:p>
    <w:p w:rsidR="009E3B6C" w:rsidRPr="0017733A" w:rsidRDefault="009E3B6C" w:rsidP="009E3B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733A">
        <w:rPr>
          <w:rFonts w:ascii="Times New Roman" w:hAnsi="Times New Roman" w:cs="Times New Roman"/>
          <w:i/>
        </w:rPr>
        <w:t>**** При интенсивности движения не более 30 вел/ч и 15 пеш/ч.</w:t>
      </w:r>
    </w:p>
    <w:p w:rsidR="009E3B6C" w:rsidRPr="0017733A" w:rsidRDefault="009E3B6C" w:rsidP="009E3B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733A">
        <w:rPr>
          <w:rFonts w:ascii="Times New Roman" w:hAnsi="Times New Roman" w:cs="Times New Roman"/>
          <w:i/>
        </w:rPr>
        <w:t>***** При интенсивности движения не более 30 вел/ч и 50 пеш/ч</w:t>
      </w:r>
    </w:p>
    <w:p w:rsidR="00762BBE" w:rsidRDefault="00762BBE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Велосипедные дорожки могут устраиваться одностороннего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двустороннего движения, должны иметь твердое покрытие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 xml:space="preserve">асфальтобетона, бетона или каменных </w:t>
      </w:r>
      <w:r w:rsidR="00141B2D">
        <w:rPr>
          <w:rFonts w:ascii="Times New Roman" w:hAnsi="Times New Roman" w:cs="Times New Roman"/>
          <w:sz w:val="28"/>
          <w:szCs w:val="28"/>
        </w:rPr>
        <w:t>материалов</w:t>
      </w:r>
      <w:r w:rsidRPr="0017733A">
        <w:rPr>
          <w:rFonts w:ascii="Times New Roman" w:hAnsi="Times New Roman" w:cs="Times New Roman"/>
          <w:sz w:val="28"/>
          <w:szCs w:val="28"/>
        </w:rPr>
        <w:t>.</w:t>
      </w:r>
    </w:p>
    <w:p w:rsidR="00141B2D" w:rsidRPr="0017733A" w:rsidRDefault="00141B2D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2D">
        <w:rPr>
          <w:rFonts w:ascii="Times New Roman" w:hAnsi="Times New Roman" w:cs="Times New Roman"/>
          <w:sz w:val="28"/>
          <w:szCs w:val="28"/>
        </w:rPr>
        <w:t xml:space="preserve">Ширина велодорожки с однополосным односторонним движением не может быть менее 1,0 м, </w:t>
      </w:r>
      <w:proofErr w:type="spellStart"/>
      <w:r w:rsidRPr="00141B2D">
        <w:rPr>
          <w:rFonts w:ascii="Times New Roman" w:hAnsi="Times New Roman" w:cs="Times New Roman"/>
          <w:sz w:val="28"/>
          <w:szCs w:val="28"/>
        </w:rPr>
        <w:t>двухполосного</w:t>
      </w:r>
      <w:proofErr w:type="spellEnd"/>
      <w:r w:rsidRPr="00141B2D">
        <w:rPr>
          <w:rFonts w:ascii="Times New Roman" w:hAnsi="Times New Roman" w:cs="Times New Roman"/>
          <w:sz w:val="28"/>
          <w:szCs w:val="28"/>
        </w:rPr>
        <w:t xml:space="preserve"> одностороннего </w:t>
      </w:r>
      <w:r w:rsidR="00F12B54">
        <w:rPr>
          <w:rFonts w:ascii="Times New Roman" w:hAnsi="Times New Roman" w:cs="Times New Roman"/>
          <w:sz w:val="28"/>
          <w:szCs w:val="28"/>
        </w:rPr>
        <w:t>–</w:t>
      </w:r>
      <w:r w:rsidRPr="00141B2D">
        <w:rPr>
          <w:rFonts w:ascii="Times New Roman" w:hAnsi="Times New Roman" w:cs="Times New Roman"/>
          <w:sz w:val="28"/>
          <w:szCs w:val="28"/>
        </w:rPr>
        <w:t xml:space="preserve"> 1,75 м, </w:t>
      </w:r>
      <w:proofErr w:type="spellStart"/>
      <w:r w:rsidRPr="00141B2D">
        <w:rPr>
          <w:rFonts w:ascii="Times New Roman" w:hAnsi="Times New Roman" w:cs="Times New Roman"/>
          <w:sz w:val="28"/>
          <w:szCs w:val="28"/>
        </w:rPr>
        <w:t>двухполосного</w:t>
      </w:r>
      <w:proofErr w:type="spellEnd"/>
      <w:r w:rsidRPr="00141B2D">
        <w:rPr>
          <w:rFonts w:ascii="Times New Roman" w:hAnsi="Times New Roman" w:cs="Times New Roman"/>
          <w:sz w:val="28"/>
          <w:szCs w:val="28"/>
        </w:rPr>
        <w:t xml:space="preserve"> разностороннего – 2,5 м.</w:t>
      </w:r>
    </w:p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 зонах массового отдыха населения и на других озелененных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территориях следует предусматривать велосипедные дорожки,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изолированные от улиц, дорог и пешеходного движения.</w:t>
      </w:r>
    </w:p>
    <w:p w:rsidR="009E3B6C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Расчетные показатели расстояния безопасности от края велодорожки</w:t>
      </w:r>
      <w:r w:rsidR="00AF56C8">
        <w:rPr>
          <w:rFonts w:ascii="Times New Roman" w:hAnsi="Times New Roman" w:cs="Times New Roman"/>
          <w:sz w:val="28"/>
          <w:szCs w:val="28"/>
        </w:rPr>
        <w:t xml:space="preserve"> приведены в таблице </w:t>
      </w:r>
      <w:r w:rsidR="00F548C4">
        <w:rPr>
          <w:rFonts w:ascii="Times New Roman" w:hAnsi="Times New Roman" w:cs="Times New Roman"/>
          <w:sz w:val="28"/>
          <w:szCs w:val="28"/>
        </w:rPr>
        <w:t>8</w:t>
      </w:r>
      <w:r w:rsidR="00AF56C8">
        <w:rPr>
          <w:rFonts w:ascii="Times New Roman" w:hAnsi="Times New Roman" w:cs="Times New Roman"/>
          <w:sz w:val="28"/>
          <w:szCs w:val="28"/>
        </w:rPr>
        <w:t>.3.</w:t>
      </w:r>
    </w:p>
    <w:p w:rsidR="00AF56C8" w:rsidRDefault="00AF56C8" w:rsidP="00AF56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548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5753"/>
        <w:gridCol w:w="3108"/>
      </w:tblGrid>
      <w:tr w:rsidR="0017733A" w:rsidRPr="00AF56C8" w:rsidTr="0017733A">
        <w:tc>
          <w:tcPr>
            <w:tcW w:w="484" w:type="dxa"/>
          </w:tcPr>
          <w:p w:rsidR="0017733A" w:rsidRPr="00AF56C8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F56C8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</w:p>
        </w:tc>
        <w:tc>
          <w:tcPr>
            <w:tcW w:w="5753" w:type="dxa"/>
          </w:tcPr>
          <w:p w:rsidR="0017733A" w:rsidRPr="00AF56C8" w:rsidRDefault="0017733A" w:rsidP="0017733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F56C8">
              <w:rPr>
                <w:rFonts w:ascii="Times New Roman" w:hAnsi="Times New Roman" w:cs="Times New Roman"/>
                <w:sz w:val="19"/>
                <w:szCs w:val="19"/>
              </w:rPr>
              <w:t>Расстояние</w:t>
            </w:r>
          </w:p>
        </w:tc>
        <w:tc>
          <w:tcPr>
            <w:tcW w:w="3108" w:type="dxa"/>
          </w:tcPr>
          <w:p w:rsidR="0017733A" w:rsidRPr="00AF56C8" w:rsidRDefault="0017733A" w:rsidP="00141B2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F56C8">
              <w:rPr>
                <w:rFonts w:ascii="Times New Roman" w:hAnsi="Times New Roman" w:cs="Times New Roman"/>
                <w:sz w:val="19"/>
                <w:szCs w:val="19"/>
              </w:rPr>
              <w:t>Ед</w:t>
            </w:r>
            <w:r w:rsidR="00141B2D" w:rsidRPr="00AF56C8">
              <w:rPr>
                <w:rFonts w:ascii="Times New Roman" w:hAnsi="Times New Roman" w:cs="Times New Roman"/>
                <w:sz w:val="19"/>
                <w:szCs w:val="19"/>
              </w:rPr>
              <w:t xml:space="preserve">иница </w:t>
            </w:r>
            <w:r w:rsidRPr="00AF56C8">
              <w:rPr>
                <w:rFonts w:ascii="Times New Roman" w:hAnsi="Times New Roman" w:cs="Times New Roman"/>
                <w:sz w:val="19"/>
                <w:szCs w:val="19"/>
              </w:rPr>
              <w:t>измерения, м</w:t>
            </w:r>
          </w:p>
        </w:tc>
      </w:tr>
      <w:tr w:rsidR="0017733A" w:rsidRPr="00AF56C8" w:rsidTr="0017733A">
        <w:tc>
          <w:tcPr>
            <w:tcW w:w="484" w:type="dxa"/>
          </w:tcPr>
          <w:p w:rsidR="0017733A" w:rsidRPr="00AF56C8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F56C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3" w:type="dxa"/>
          </w:tcPr>
          <w:p w:rsidR="0017733A" w:rsidRPr="00AF56C8" w:rsidRDefault="0017733A" w:rsidP="0017733A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F56C8">
              <w:rPr>
                <w:rFonts w:ascii="Times New Roman" w:hAnsi="Times New Roman" w:cs="Times New Roman"/>
                <w:sz w:val="19"/>
                <w:szCs w:val="19"/>
              </w:rPr>
              <w:t>до проезжей части, опор, деревьев</w:t>
            </w:r>
          </w:p>
        </w:tc>
        <w:tc>
          <w:tcPr>
            <w:tcW w:w="3108" w:type="dxa"/>
          </w:tcPr>
          <w:p w:rsidR="0017733A" w:rsidRPr="00AF56C8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F56C8">
              <w:rPr>
                <w:rFonts w:ascii="Times New Roman" w:hAnsi="Times New Roman" w:cs="Times New Roman"/>
                <w:sz w:val="19"/>
                <w:szCs w:val="19"/>
              </w:rPr>
              <w:t>0,75</w:t>
            </w:r>
          </w:p>
        </w:tc>
      </w:tr>
      <w:tr w:rsidR="0017733A" w:rsidRPr="00AF56C8" w:rsidTr="0017733A">
        <w:tc>
          <w:tcPr>
            <w:tcW w:w="484" w:type="dxa"/>
          </w:tcPr>
          <w:p w:rsidR="0017733A" w:rsidRPr="00AF56C8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F56C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753" w:type="dxa"/>
          </w:tcPr>
          <w:p w:rsidR="0017733A" w:rsidRPr="00AF56C8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F56C8">
              <w:rPr>
                <w:rFonts w:ascii="Times New Roman" w:hAnsi="Times New Roman" w:cs="Times New Roman"/>
                <w:sz w:val="19"/>
                <w:szCs w:val="19"/>
              </w:rPr>
              <w:t>тротуаров</w:t>
            </w:r>
          </w:p>
        </w:tc>
        <w:tc>
          <w:tcPr>
            <w:tcW w:w="3108" w:type="dxa"/>
          </w:tcPr>
          <w:p w:rsidR="0017733A" w:rsidRPr="00AF56C8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F56C8">
              <w:rPr>
                <w:rFonts w:ascii="Times New Roman" w:hAnsi="Times New Roman" w:cs="Times New Roman"/>
                <w:sz w:val="19"/>
                <w:szCs w:val="19"/>
              </w:rPr>
              <w:t>0,5</w:t>
            </w:r>
          </w:p>
        </w:tc>
      </w:tr>
      <w:tr w:rsidR="0017733A" w:rsidRPr="00AF56C8" w:rsidTr="0017733A">
        <w:tc>
          <w:tcPr>
            <w:tcW w:w="484" w:type="dxa"/>
          </w:tcPr>
          <w:p w:rsidR="0017733A" w:rsidRPr="00AF56C8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F56C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753" w:type="dxa"/>
          </w:tcPr>
          <w:p w:rsidR="0017733A" w:rsidRPr="00AF56C8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F56C8">
              <w:rPr>
                <w:rFonts w:ascii="Times New Roman" w:hAnsi="Times New Roman" w:cs="Times New Roman"/>
                <w:sz w:val="19"/>
                <w:szCs w:val="19"/>
              </w:rPr>
              <w:t>стоянок автомобилей и остановок общественного</w:t>
            </w:r>
          </w:p>
          <w:p w:rsidR="0017733A" w:rsidRPr="00AF56C8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F56C8">
              <w:rPr>
                <w:rFonts w:ascii="Times New Roman" w:hAnsi="Times New Roman" w:cs="Times New Roman"/>
                <w:sz w:val="19"/>
                <w:szCs w:val="19"/>
              </w:rPr>
              <w:t>транспорта</w:t>
            </w:r>
          </w:p>
        </w:tc>
        <w:tc>
          <w:tcPr>
            <w:tcW w:w="3108" w:type="dxa"/>
          </w:tcPr>
          <w:p w:rsidR="0017733A" w:rsidRPr="00AF56C8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F56C8">
              <w:rPr>
                <w:rFonts w:ascii="Times New Roman" w:hAnsi="Times New Roman" w:cs="Times New Roman"/>
                <w:sz w:val="19"/>
                <w:szCs w:val="19"/>
              </w:rPr>
              <w:t>1,5</w:t>
            </w:r>
          </w:p>
        </w:tc>
      </w:tr>
    </w:tbl>
    <w:p w:rsidR="0017733A" w:rsidRDefault="0017733A" w:rsidP="0017733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733A">
        <w:rPr>
          <w:rFonts w:ascii="Times New Roman" w:hAnsi="Times New Roman" w:cs="Times New Roman"/>
          <w:i/>
        </w:rPr>
        <w:t xml:space="preserve">Примечание: </w:t>
      </w:r>
    </w:p>
    <w:p w:rsidR="0017733A" w:rsidRPr="0017733A" w:rsidRDefault="0017733A" w:rsidP="0017733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733A">
        <w:rPr>
          <w:rFonts w:ascii="Times New Roman" w:hAnsi="Times New Roman" w:cs="Times New Roman"/>
          <w:i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 xml:space="preserve">Велодорожки обустраиваются в городах (в городских и сельских </w:t>
      </w:r>
      <w:r w:rsidR="00141B2D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2A7C81">
        <w:rPr>
          <w:rFonts w:ascii="Times New Roman" w:hAnsi="Times New Roman" w:cs="Times New Roman"/>
          <w:sz w:val="28"/>
          <w:szCs w:val="28"/>
        </w:rPr>
        <w:t>) с численностью населения более 2 тыс. человек.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Размещение велодорожек осуществляется из расчета: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на 2 тыс. жителей в жилой зоне;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в каждой рекреационной зоне.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 xml:space="preserve">Велодорожки в городских и сельских </w:t>
      </w:r>
      <w:r w:rsidR="00141B2D"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Pr="002A7C81">
        <w:rPr>
          <w:rFonts w:ascii="Times New Roman" w:hAnsi="Times New Roman" w:cs="Times New Roman"/>
          <w:sz w:val="28"/>
          <w:szCs w:val="28"/>
        </w:rPr>
        <w:t>должны размещаться с учетом возможности их объединения в единую сеть, связывающую жилую застройку с объектами массового посещения.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Протяженность велодорожек должна быть не менее 1000 м.</w:t>
      </w:r>
    </w:p>
    <w:p w:rsidR="00141B2D" w:rsidRDefault="002A7C81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Минимальная обеспеченность местами для хранения (стоянки) велосипедов принимается:</w:t>
      </w:r>
    </w:p>
    <w:p w:rsidR="00141B2D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lastRenderedPageBreak/>
        <w:t>предпр</w:t>
      </w:r>
      <w:r w:rsidR="00AF56C8" w:rsidRPr="00956CE7">
        <w:rPr>
          <w:rFonts w:ascii="Times New Roman" w:hAnsi="Times New Roman" w:cs="Times New Roman"/>
          <w:sz w:val="28"/>
          <w:szCs w:val="28"/>
        </w:rPr>
        <w:t>иятия, учреждения, организации 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10 процентов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от количества персонала и единовременных посетителей;</w:t>
      </w:r>
    </w:p>
    <w:p w:rsidR="002A7C81" w:rsidRPr="00956CE7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 xml:space="preserve">объекты торговли, общественного питания, культуры, досуга </w:t>
      </w:r>
      <w:r w:rsidR="00AF56C8" w:rsidRPr="00956CE7">
        <w:rPr>
          <w:rFonts w:ascii="Times New Roman" w:hAnsi="Times New Roman" w:cs="Times New Roman"/>
          <w:sz w:val="28"/>
          <w:szCs w:val="28"/>
        </w:rPr>
        <w:t>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15 процентов от количества персонала и единовременных посетителей.</w:t>
      </w:r>
    </w:p>
    <w:p w:rsidR="0056507E" w:rsidRDefault="002A7C81" w:rsidP="002A7C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Длину велосипедных дорожек на подходах к населенным пунктам следует определять численностью жителей и принимать</w:t>
      </w:r>
      <w:r w:rsidR="0056507E">
        <w:rPr>
          <w:rFonts w:ascii="Times New Roman" w:eastAsia="Calibri" w:hAnsi="Times New Roman" w:cs="Times New Roman"/>
          <w:sz w:val="28"/>
          <w:szCs w:val="28"/>
        </w:rPr>
        <w:t xml:space="preserve"> по таблице </w:t>
      </w:r>
      <w:r w:rsidR="00F548C4">
        <w:rPr>
          <w:rFonts w:ascii="Times New Roman" w:eastAsia="Calibri" w:hAnsi="Times New Roman" w:cs="Times New Roman"/>
          <w:sz w:val="28"/>
          <w:szCs w:val="28"/>
        </w:rPr>
        <w:t>8</w:t>
      </w:r>
      <w:r w:rsidR="0056507E">
        <w:rPr>
          <w:rFonts w:ascii="Times New Roman" w:eastAsia="Calibri" w:hAnsi="Times New Roman" w:cs="Times New Roman"/>
          <w:sz w:val="28"/>
          <w:szCs w:val="28"/>
        </w:rPr>
        <w:t>.4.</w:t>
      </w:r>
    </w:p>
    <w:p w:rsidR="002A7C81" w:rsidRDefault="0056507E" w:rsidP="0056507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F548C4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.4</w:t>
      </w:r>
      <w:r w:rsidR="002A7C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4"/>
        <w:gridCol w:w="1293"/>
        <w:gridCol w:w="1242"/>
        <w:gridCol w:w="1242"/>
        <w:gridCol w:w="1242"/>
        <w:gridCol w:w="1221"/>
        <w:gridCol w:w="1221"/>
      </w:tblGrid>
      <w:tr w:rsidR="002A7C81" w:rsidTr="002A7C81">
        <w:tc>
          <w:tcPr>
            <w:tcW w:w="1335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тыс./чел.</w:t>
            </w:r>
          </w:p>
        </w:tc>
        <w:tc>
          <w:tcPr>
            <w:tcW w:w="1335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1335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500-250</w:t>
            </w:r>
          </w:p>
        </w:tc>
        <w:tc>
          <w:tcPr>
            <w:tcW w:w="1335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250-100</w:t>
            </w:r>
          </w:p>
        </w:tc>
        <w:tc>
          <w:tcPr>
            <w:tcW w:w="1335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100-50</w:t>
            </w:r>
          </w:p>
        </w:tc>
        <w:tc>
          <w:tcPr>
            <w:tcW w:w="1335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50-25</w:t>
            </w:r>
          </w:p>
        </w:tc>
        <w:tc>
          <w:tcPr>
            <w:tcW w:w="1335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25-10</w:t>
            </w:r>
          </w:p>
        </w:tc>
      </w:tr>
      <w:tr w:rsidR="002A7C81" w:rsidTr="002A7C81">
        <w:tc>
          <w:tcPr>
            <w:tcW w:w="1335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велосипедной дорожки, км</w:t>
            </w:r>
          </w:p>
        </w:tc>
        <w:tc>
          <w:tcPr>
            <w:tcW w:w="1335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5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</w:t>
            </w:r>
          </w:p>
        </w:tc>
        <w:tc>
          <w:tcPr>
            <w:tcW w:w="1335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10-8</w:t>
            </w:r>
          </w:p>
        </w:tc>
        <w:tc>
          <w:tcPr>
            <w:tcW w:w="1335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</w:t>
            </w:r>
          </w:p>
        </w:tc>
        <w:tc>
          <w:tcPr>
            <w:tcW w:w="1335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1335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</w:tr>
    </w:tbl>
    <w:p w:rsidR="002A7C81" w:rsidRDefault="002A7C81" w:rsidP="002A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C81" w:rsidRDefault="002A7C81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 xml:space="preserve">В сельских </w:t>
      </w:r>
      <w:r w:rsidR="00141B2D">
        <w:rPr>
          <w:rFonts w:ascii="Times New Roman" w:hAnsi="Times New Roman" w:cs="Times New Roman"/>
          <w:sz w:val="28"/>
          <w:szCs w:val="28"/>
        </w:rPr>
        <w:t>населенных</w:t>
      </w:r>
      <w:r w:rsidRPr="002A7C81">
        <w:rPr>
          <w:rFonts w:ascii="Times New Roman" w:hAnsi="Times New Roman" w:cs="Times New Roman"/>
          <w:sz w:val="28"/>
          <w:szCs w:val="28"/>
        </w:rPr>
        <w:t xml:space="preserve"> </w:t>
      </w:r>
      <w:r w:rsidR="00141B2D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Pr="002A7C81">
        <w:rPr>
          <w:rFonts w:ascii="Times New Roman" w:hAnsi="Times New Roman" w:cs="Times New Roman"/>
          <w:sz w:val="28"/>
          <w:szCs w:val="28"/>
        </w:rPr>
        <w:t xml:space="preserve">велосипедные дорожки могут быть совмещены с пешеходными. </w:t>
      </w:r>
    </w:p>
    <w:p w:rsidR="00141B2D" w:rsidRDefault="002A7C81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  <w:r w:rsidR="005E719F">
        <w:rPr>
          <w:rFonts w:ascii="Times New Roman" w:hAnsi="Times New Roman" w:cs="Times New Roman"/>
          <w:sz w:val="28"/>
          <w:szCs w:val="28"/>
        </w:rPr>
        <w:t>»</w:t>
      </w:r>
    </w:p>
    <w:sectPr w:rsidR="00141B2D" w:rsidSect="009636B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6B2" w:rsidRDefault="009636B2" w:rsidP="009636B2">
      <w:pPr>
        <w:spacing w:after="0" w:line="240" w:lineRule="auto"/>
      </w:pPr>
      <w:r>
        <w:separator/>
      </w:r>
    </w:p>
  </w:endnote>
  <w:endnote w:type="continuationSeparator" w:id="0">
    <w:p w:rsidR="009636B2" w:rsidRDefault="009636B2" w:rsidP="0096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6B2" w:rsidRDefault="009636B2" w:rsidP="009636B2">
      <w:pPr>
        <w:spacing w:after="0" w:line="240" w:lineRule="auto"/>
      </w:pPr>
      <w:r>
        <w:separator/>
      </w:r>
    </w:p>
  </w:footnote>
  <w:footnote w:type="continuationSeparator" w:id="0">
    <w:p w:rsidR="009636B2" w:rsidRDefault="009636B2" w:rsidP="0096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275605"/>
      <w:docPartObj>
        <w:docPartGallery w:val="Page Numbers (Top of Page)"/>
        <w:docPartUnique/>
      </w:docPartObj>
    </w:sdtPr>
    <w:sdtContent>
      <w:p w:rsidR="009636B2" w:rsidRDefault="009636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636B2" w:rsidRDefault="009636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A015B"/>
    <w:multiLevelType w:val="hybridMultilevel"/>
    <w:tmpl w:val="0E4A7E62"/>
    <w:lvl w:ilvl="0" w:tplc="F41EE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B1B80"/>
    <w:multiLevelType w:val="hybridMultilevel"/>
    <w:tmpl w:val="732CF78A"/>
    <w:lvl w:ilvl="0" w:tplc="F43AD704">
      <w:start w:val="8"/>
      <w:numFmt w:val="decimal"/>
      <w:lvlText w:val="2.3.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81"/>
    <w:rsid w:val="00141B2D"/>
    <w:rsid w:val="0017733A"/>
    <w:rsid w:val="002A7C81"/>
    <w:rsid w:val="003500B6"/>
    <w:rsid w:val="00502C16"/>
    <w:rsid w:val="0056507E"/>
    <w:rsid w:val="005E719F"/>
    <w:rsid w:val="006518D6"/>
    <w:rsid w:val="006C3E00"/>
    <w:rsid w:val="00762BBE"/>
    <w:rsid w:val="0079133A"/>
    <w:rsid w:val="00851A56"/>
    <w:rsid w:val="00956CE7"/>
    <w:rsid w:val="009636B2"/>
    <w:rsid w:val="009E3B6C"/>
    <w:rsid w:val="00AF56C8"/>
    <w:rsid w:val="00B60266"/>
    <w:rsid w:val="00B775AA"/>
    <w:rsid w:val="00D41879"/>
    <w:rsid w:val="00EA4413"/>
    <w:rsid w:val="00F12B54"/>
    <w:rsid w:val="00F5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CA0962-EB7B-4B79-BFCD-64895A56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C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36B2"/>
  </w:style>
  <w:style w:type="paragraph" w:styleId="a7">
    <w:name w:val="footer"/>
    <w:basedOn w:val="a"/>
    <w:link w:val="a8"/>
    <w:uiPriority w:val="99"/>
    <w:unhideWhenUsed/>
    <w:rsid w:val="0096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36B2"/>
  </w:style>
  <w:style w:type="paragraph" w:styleId="a9">
    <w:name w:val="Balloon Text"/>
    <w:basedOn w:val="a"/>
    <w:link w:val="aa"/>
    <w:uiPriority w:val="99"/>
    <w:semiHidden/>
    <w:unhideWhenUsed/>
    <w:rsid w:val="00963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3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Пабула Алена Ивановна</dc:creator>
  <cp:keywords/>
  <dc:description/>
  <cp:lastModifiedBy>Шикняева Олеся Валерьевна</cp:lastModifiedBy>
  <cp:revision>8</cp:revision>
  <cp:lastPrinted>2020-08-03T11:17:00Z</cp:lastPrinted>
  <dcterms:created xsi:type="dcterms:W3CDTF">2020-06-22T10:39:00Z</dcterms:created>
  <dcterms:modified xsi:type="dcterms:W3CDTF">2020-08-03T11:17:00Z</dcterms:modified>
</cp:coreProperties>
</file>