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AECC" w14:textId="77777777"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14:paraId="3B50A4F2" w14:textId="77777777"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14:paraId="1FD4B3C7" w14:textId="77777777"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14:paraId="3E01A74B" w14:textId="77777777" w:rsidR="003E7DAA" w:rsidRPr="003E7DAA" w:rsidRDefault="003E7DAA" w:rsidP="003E7DAA">
      <w:pPr>
        <w:spacing w:after="0" w:line="240" w:lineRule="auto"/>
        <w:rPr>
          <w:rFonts w:ascii="Times New Roman" w:eastAsia="Times New Roman" w:hAnsi="Times New Roman"/>
          <w:b/>
          <w:sz w:val="16"/>
          <w:szCs w:val="16"/>
          <w:lang w:eastAsia="ru-RU"/>
        </w:rPr>
      </w:pPr>
    </w:p>
    <w:p w14:paraId="607BC575" w14:textId="77777777" w:rsidR="003E7DAA" w:rsidRPr="003E7DAA" w:rsidRDefault="003E7DAA" w:rsidP="003E7DAA">
      <w:pPr>
        <w:spacing w:before="120" w:after="12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П О С Т А Н О В Л Е Н И Е</w:t>
      </w:r>
    </w:p>
    <w:p w14:paraId="0752F1D9" w14:textId="7D5A273D" w:rsidR="003E7DAA" w:rsidRP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156D5F" w:rsidRPr="00156D5F">
        <w:rPr>
          <w:rFonts w:ascii="Times New Roman" w:eastAsia="Times New Roman" w:hAnsi="Times New Roman"/>
          <w:sz w:val="28"/>
          <w:szCs w:val="28"/>
          <w:lang w:eastAsia="ru-RU"/>
        </w:rPr>
        <w:t>18</w:t>
      </w:r>
      <w:r w:rsidRPr="003E7DAA">
        <w:rPr>
          <w:rFonts w:ascii="Times New Roman" w:eastAsia="Times New Roman" w:hAnsi="Times New Roman"/>
          <w:sz w:val="28"/>
          <w:szCs w:val="28"/>
          <w:lang w:eastAsia="ru-RU"/>
        </w:rPr>
        <w:t>» _</w:t>
      </w:r>
      <w:r w:rsidR="00156D5F" w:rsidRPr="00156D5F">
        <w:rPr>
          <w:rFonts w:ascii="Times New Roman" w:eastAsia="Times New Roman" w:hAnsi="Times New Roman"/>
          <w:sz w:val="28"/>
          <w:szCs w:val="28"/>
          <w:u w:val="single"/>
          <w:lang w:eastAsia="ru-RU"/>
        </w:rPr>
        <w:t>августа</w:t>
      </w:r>
      <w:r w:rsidRPr="003E7DAA">
        <w:rPr>
          <w:rFonts w:ascii="Times New Roman" w:eastAsia="Times New Roman" w:hAnsi="Times New Roman"/>
          <w:sz w:val="28"/>
          <w:szCs w:val="28"/>
          <w:lang w:eastAsia="ru-RU"/>
        </w:rPr>
        <w:t xml:space="preserve">_ 2022 года         № </w:t>
      </w:r>
      <w:r w:rsidR="00156D5F">
        <w:rPr>
          <w:rFonts w:ascii="Times New Roman" w:eastAsia="Times New Roman" w:hAnsi="Times New Roman"/>
          <w:sz w:val="28"/>
          <w:szCs w:val="28"/>
          <w:lang w:eastAsia="ru-RU"/>
        </w:rPr>
        <w:t>724</w:t>
      </w:r>
    </w:p>
    <w:p w14:paraId="1414CB3B" w14:textId="77777777" w:rsidR="003E7DAA" w:rsidRPr="003E7DAA" w:rsidRDefault="003E7DAA" w:rsidP="003E7DAA">
      <w:pPr>
        <w:spacing w:before="80" w:after="8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общественных обсуждений по проекту  внесения изменений в генеральный план муниципального образования «Светлогорский городской округ» Калининградской области</w:t>
      </w:r>
    </w:p>
    <w:p w14:paraId="7CC54F27" w14:textId="77777777" w:rsidR="003E7DAA" w:rsidRPr="003E7DAA" w:rsidRDefault="003E7DAA" w:rsidP="003E7DAA">
      <w:pPr>
        <w:spacing w:after="0"/>
        <w:ind w:firstLine="709"/>
        <w:jc w:val="both"/>
        <w:rPr>
          <w:rFonts w:ascii="Times New Roman" w:hAnsi="Times New Roman"/>
          <w:sz w:val="28"/>
          <w:szCs w:val="28"/>
        </w:rPr>
      </w:pPr>
    </w:p>
    <w:p w14:paraId="387A7844" w14:textId="77777777" w:rsidR="003E7DAA" w:rsidRPr="003E7DAA" w:rsidRDefault="003E7DAA" w:rsidP="003E7DAA">
      <w:pPr>
        <w:spacing w:after="0"/>
        <w:ind w:firstLine="709"/>
        <w:jc w:val="both"/>
        <w:rPr>
          <w:rFonts w:ascii="Times New Roman" w:hAnsi="Times New Roman"/>
          <w:b/>
          <w:sz w:val="28"/>
          <w:szCs w:val="28"/>
          <w:lang w:eastAsia="ru-RU"/>
        </w:rPr>
      </w:pPr>
      <w:r w:rsidRPr="003E7DAA">
        <w:rPr>
          <w:rFonts w:ascii="Times New Roman" w:hAnsi="Times New Roman"/>
          <w:sz w:val="28"/>
          <w:szCs w:val="28"/>
        </w:rPr>
        <w:t>Рассмотрев обращение Министерства градостроительной политики Калининградской области (вх. №</w:t>
      </w:r>
      <w:r w:rsidRPr="003E7DAA">
        <w:rPr>
          <w:rFonts w:ascii="Times New Roman" w:hAnsi="Times New Roman"/>
          <w:color w:val="000000" w:themeColor="text1"/>
          <w:sz w:val="28"/>
          <w:szCs w:val="28"/>
        </w:rPr>
        <w:t xml:space="preserve">6394 от </w:t>
      </w:r>
      <w:r w:rsidRPr="003E7DAA">
        <w:rPr>
          <w:rFonts w:ascii="Times New Roman" w:hAnsi="Times New Roman"/>
          <w:sz w:val="28"/>
          <w:szCs w:val="28"/>
        </w:rPr>
        <w:t xml:space="preserve">12.08.2022 г.), </w:t>
      </w:r>
      <w:r w:rsidRPr="003E7DAA">
        <w:rPr>
          <w:rFonts w:ascii="Times New Roman" w:hAnsi="Times New Roman"/>
          <w:color w:val="000000" w:themeColor="text1"/>
          <w:sz w:val="28"/>
          <w:szCs w:val="28"/>
        </w:rPr>
        <w:t>руководствуясь</w:t>
      </w:r>
      <w:r w:rsidRPr="003E7DAA">
        <w:rPr>
          <w:rFonts w:ascii="Times New Roman" w:hAnsi="Times New Roman"/>
          <w:sz w:val="28"/>
          <w:szCs w:val="28"/>
        </w:rPr>
        <w:t xml:space="preserve"> ст. 28 Федерального закона от 06.10.2003 г. №131 – ФЗ «Об общих принципах организации местного самоуправления в Российской Федерации», Градостроительным Кодексом Российской Федерации, </w:t>
      </w:r>
      <w:r w:rsidRPr="003E7DAA">
        <w:rPr>
          <w:rFonts w:ascii="Times New Roman" w:hAnsi="Times New Roman"/>
          <w:bCs/>
          <w:sz w:val="28"/>
          <w:szCs w:val="28"/>
        </w:rPr>
        <w:t>законом Калининградской области от 30.11.2016 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Pr="003E7DAA">
        <w:rPr>
          <w:rFonts w:ascii="Times New Roman" w:hAnsi="Times New Roman"/>
          <w:sz w:val="28"/>
          <w:szCs w:val="28"/>
        </w:rPr>
        <w:t xml:space="preserve">, Положением о проведении общественных обсуждений </w:t>
      </w:r>
      <w:r w:rsidRPr="003E7DAA">
        <w:rPr>
          <w:rFonts w:ascii="Times New Roman" w:hAnsi="Times New Roman"/>
          <w:bCs/>
          <w:sz w:val="28"/>
          <w:szCs w:val="28"/>
        </w:rPr>
        <w:t>по вопросам градостроительной деятельности и благоустройству на территории муниципального образования  «Светлогорский городской округ»</w:t>
      </w:r>
      <w:r w:rsidRPr="003E7DAA">
        <w:rPr>
          <w:rFonts w:ascii="Times New Roman" w:hAnsi="Times New Roman"/>
          <w:sz w:val="28"/>
          <w:szCs w:val="28"/>
        </w:rPr>
        <w:t>, утвержденного решением окружного Совета депутатов муниципального образования «Светлогорский городской округ» от 21.12.2020 г. №88, администрация муниципального образования «Светлогорский городской округ»</w:t>
      </w:r>
    </w:p>
    <w:p w14:paraId="4D648E29" w14:textId="77777777"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r w:rsidRPr="003E7DAA">
        <w:rPr>
          <w:rFonts w:ascii="Times New Roman" w:eastAsia="Times New Roman" w:hAnsi="Times New Roman"/>
          <w:b/>
          <w:spacing w:val="50"/>
          <w:sz w:val="28"/>
          <w:szCs w:val="28"/>
          <w:lang w:eastAsia="ru-RU"/>
        </w:rPr>
        <w:t>п о с т а н о в л я е т:</w:t>
      </w:r>
    </w:p>
    <w:p w14:paraId="25AEA359" w14:textId="19C69DAC"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внесения изменений в генеральный план муниципального образования «Светлогорский городской округ» Калининградской области (далее – Проект).</w:t>
      </w:r>
    </w:p>
    <w:p w14:paraId="37BD48C0" w14:textId="77777777"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Установить срок проведения общественных обсуждений с 25 августа 2022 года до 22 сентября 2022 года.</w:t>
      </w:r>
    </w:p>
    <w:p w14:paraId="739CC929" w14:textId="6CDFDB91"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3C014D">
        <w:rPr>
          <w:rFonts w:ascii="Times New Roman" w:eastAsia="Times New Roman" w:hAnsi="Times New Roman"/>
          <w:sz w:val="28"/>
          <w:szCs w:val="28"/>
          <w:lang w:eastAsia="ru-RU"/>
        </w:rPr>
        <w:t>01</w:t>
      </w:r>
      <w:r w:rsidRPr="003E7DAA">
        <w:rPr>
          <w:rFonts w:ascii="Times New Roman" w:eastAsia="Times New Roman" w:hAnsi="Times New Roman"/>
          <w:sz w:val="28"/>
          <w:szCs w:val="28"/>
          <w:lang w:eastAsia="ru-RU"/>
        </w:rPr>
        <w:t xml:space="preserve"> </w:t>
      </w:r>
      <w:r w:rsidR="003C014D">
        <w:rPr>
          <w:rFonts w:ascii="Times New Roman" w:eastAsia="Times New Roman" w:hAnsi="Times New Roman"/>
          <w:sz w:val="28"/>
          <w:szCs w:val="28"/>
          <w:lang w:eastAsia="ru-RU"/>
        </w:rPr>
        <w:t>сентября</w:t>
      </w:r>
      <w:r w:rsidRPr="003E7DAA">
        <w:rPr>
          <w:rFonts w:ascii="Times New Roman" w:eastAsia="Times New Roman" w:hAnsi="Times New Roman"/>
          <w:sz w:val="28"/>
          <w:szCs w:val="28"/>
          <w:lang w:eastAsia="ru-RU"/>
        </w:rPr>
        <w:t xml:space="preserve"> 2022 года до </w:t>
      </w:r>
      <w:r w:rsidR="003C014D">
        <w:rPr>
          <w:rFonts w:ascii="Times New Roman" w:eastAsia="Times New Roman" w:hAnsi="Times New Roman"/>
          <w:sz w:val="28"/>
          <w:szCs w:val="28"/>
          <w:lang w:eastAsia="ru-RU"/>
        </w:rPr>
        <w:t>12</w:t>
      </w:r>
      <w:r w:rsidRPr="003E7DAA">
        <w:rPr>
          <w:rFonts w:ascii="Times New Roman" w:eastAsia="Times New Roman" w:hAnsi="Times New Roman"/>
          <w:sz w:val="28"/>
          <w:szCs w:val="28"/>
          <w:lang w:eastAsia="ru-RU"/>
        </w:rPr>
        <w:t xml:space="preserve"> сентября 2022 года.</w:t>
      </w:r>
    </w:p>
    <w:p w14:paraId="60DE1ACF" w14:textId="00A206AC"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приема предложений и замечаний, касающихся Проекта, с </w:t>
      </w:r>
      <w:r w:rsidR="003C014D">
        <w:rPr>
          <w:rFonts w:ascii="Times New Roman" w:eastAsia="Times New Roman" w:hAnsi="Times New Roman"/>
          <w:sz w:val="28"/>
          <w:szCs w:val="28"/>
          <w:lang w:eastAsia="ru-RU"/>
        </w:rPr>
        <w:t>01</w:t>
      </w:r>
      <w:r w:rsidRPr="003E7DAA">
        <w:rPr>
          <w:rFonts w:ascii="Times New Roman" w:eastAsia="Times New Roman" w:hAnsi="Times New Roman"/>
          <w:sz w:val="28"/>
          <w:szCs w:val="28"/>
          <w:lang w:eastAsia="ru-RU"/>
        </w:rPr>
        <w:t xml:space="preserve"> </w:t>
      </w:r>
      <w:r w:rsidR="003C014D">
        <w:rPr>
          <w:rFonts w:ascii="Times New Roman" w:eastAsia="Times New Roman" w:hAnsi="Times New Roman"/>
          <w:sz w:val="28"/>
          <w:szCs w:val="28"/>
          <w:lang w:eastAsia="ru-RU"/>
        </w:rPr>
        <w:t>сентября</w:t>
      </w:r>
      <w:r w:rsidRPr="003E7DAA">
        <w:rPr>
          <w:rFonts w:ascii="Times New Roman" w:eastAsia="Times New Roman" w:hAnsi="Times New Roman"/>
          <w:sz w:val="28"/>
          <w:szCs w:val="28"/>
          <w:lang w:eastAsia="ru-RU"/>
        </w:rPr>
        <w:t xml:space="preserve"> 2022 года до </w:t>
      </w:r>
      <w:r w:rsidR="003C014D">
        <w:rPr>
          <w:rFonts w:ascii="Times New Roman" w:eastAsia="Times New Roman" w:hAnsi="Times New Roman"/>
          <w:sz w:val="28"/>
          <w:szCs w:val="28"/>
          <w:lang w:eastAsia="ru-RU"/>
        </w:rPr>
        <w:t>12</w:t>
      </w:r>
      <w:r w:rsidRPr="003E7DAA">
        <w:rPr>
          <w:rFonts w:ascii="Times New Roman" w:eastAsia="Times New Roman" w:hAnsi="Times New Roman"/>
          <w:sz w:val="28"/>
          <w:szCs w:val="28"/>
          <w:lang w:eastAsia="ru-RU"/>
        </w:rPr>
        <w:t xml:space="preserve"> сентября 2022 года (до 17:00 по местному времени) включительно, и способы их направления:</w:t>
      </w:r>
    </w:p>
    <w:p w14:paraId="43B76D36" w14:textId="77777777"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почты </w:t>
      </w:r>
      <w:r w:rsidRPr="003E7DAA">
        <w:rPr>
          <w:rFonts w:ascii="Times New Roman" w:eastAsia="Times New Roman" w:hAnsi="Times New Roman"/>
          <w:sz w:val="28"/>
          <w:szCs w:val="28"/>
          <w:lang w:val="en-US" w:eastAsia="ru-RU"/>
        </w:rPr>
        <w:t>sgo</w:t>
      </w:r>
      <w:r w:rsidRPr="003E7DAA">
        <w:rPr>
          <w:rFonts w:ascii="Times New Roman" w:eastAsia="Times New Roman" w:hAnsi="Times New Roman"/>
          <w:sz w:val="28"/>
          <w:szCs w:val="28"/>
          <w:lang w:eastAsia="ru-RU"/>
        </w:rPr>
        <w:t>@</w:t>
      </w:r>
      <w:r w:rsidRPr="003E7DAA">
        <w:rPr>
          <w:rFonts w:ascii="Times New Roman" w:eastAsia="Times New Roman" w:hAnsi="Times New Roman"/>
          <w:sz w:val="28"/>
          <w:szCs w:val="28"/>
          <w:lang w:val="en-US" w:eastAsia="ru-RU"/>
        </w:rPr>
        <w:t>svetlogorsk</w:t>
      </w:r>
      <w:r w:rsidRPr="003E7DAA">
        <w:rPr>
          <w:rFonts w:ascii="Times New Roman" w:eastAsia="Times New Roman" w:hAnsi="Times New Roman"/>
          <w:sz w:val="28"/>
          <w:szCs w:val="28"/>
          <w:lang w:eastAsia="ru-RU"/>
        </w:rPr>
        <w:t>39.</w:t>
      </w:r>
      <w:r w:rsidRPr="003E7DAA">
        <w:rPr>
          <w:rFonts w:ascii="Times New Roman" w:eastAsia="Times New Roman" w:hAnsi="Times New Roman"/>
          <w:sz w:val="28"/>
          <w:szCs w:val="28"/>
          <w:lang w:val="en-US" w:eastAsia="ru-RU"/>
        </w:rPr>
        <w:t>ru</w:t>
      </w:r>
      <w:r w:rsidRPr="003E7DAA">
        <w:rPr>
          <w:rFonts w:ascii="Times New Roman" w:eastAsia="Times New Roman" w:hAnsi="Times New Roman"/>
          <w:sz w:val="28"/>
          <w:szCs w:val="28"/>
          <w:lang w:eastAsia="ru-RU"/>
        </w:rPr>
        <w:t>;</w:t>
      </w:r>
    </w:p>
    <w:p w14:paraId="6EE58DAD" w14:textId="77777777"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посредством официального сайта администрации муниципального образования «Светлогорский городской округ» www.svetlogorsk39.ru;</w:t>
      </w:r>
    </w:p>
    <w:p w14:paraId="7779169D" w14:textId="77777777" w:rsidR="003E7DAA" w:rsidRPr="003E7DAA" w:rsidRDefault="003E7DAA" w:rsidP="003E7DAA">
      <w:pPr>
        <w:spacing w:after="0"/>
        <w:ind w:firstLine="709"/>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путем записи в Журнале учета посетителей экспозиции Проекта.</w:t>
      </w:r>
    </w:p>
    <w:p w14:paraId="7B656D1B" w14:textId="77777777"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5. Назначить Отдел архитектуры и градостроительства администрации муниципального образования «Светлогорский городской округ» уполномоченным органом по организации и проведению общественных обсуждений.</w:t>
      </w:r>
    </w:p>
    <w:p w14:paraId="7D17B08C" w14:textId="77777777"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6. Отделу</w:t>
      </w:r>
      <w:r w:rsidRPr="003E7DAA">
        <w:rPr>
          <w:rFonts w:ascii="Times New Roman" w:eastAsia="Times New Roman" w:hAnsi="Times New Roman"/>
          <w:sz w:val="28"/>
          <w:szCs w:val="28"/>
          <w:lang w:eastAsia="ru-RU"/>
        </w:rPr>
        <w:t xml:space="preserve"> архитектуры и градостроительства администрации муниципального образования «Светлогорский городской округ»</w:t>
      </w:r>
      <w:r w:rsidRPr="003E7DAA">
        <w:rPr>
          <w:rFonts w:ascii="Times New Roman" w:hAnsi="Times New Roman"/>
          <w:sz w:val="28"/>
          <w:szCs w:val="28"/>
          <w:lang w:eastAsia="ru-RU"/>
        </w:rPr>
        <w:t>:</w:t>
      </w:r>
    </w:p>
    <w:p w14:paraId="10DCE1EC" w14:textId="46AC4FB2"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8"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14:paraId="04D3E657"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(в районе остановки у д. 7);</w:t>
      </w:r>
    </w:p>
    <w:p w14:paraId="503855A5"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26А (в районе остановки);</w:t>
      </w:r>
    </w:p>
    <w:p w14:paraId="1C3A8411"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(остановка «Озеро «Тихое» на пересечении с Майским проездом);</w:t>
      </w:r>
    </w:p>
    <w:p w14:paraId="0BE953F3" w14:textId="718EBCAC"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Калининградский пр-кт (в районе </w:t>
      </w:r>
      <w:r w:rsidR="00596BC1">
        <w:rPr>
          <w:rFonts w:ascii="Times New Roman" w:hAnsi="Times New Roman"/>
          <w:sz w:val="28"/>
          <w:szCs w:val="28"/>
        </w:rPr>
        <w:t xml:space="preserve">остановки у </w:t>
      </w:r>
      <w:r w:rsidRPr="003E7DAA">
        <w:rPr>
          <w:rFonts w:ascii="Times New Roman" w:hAnsi="Times New Roman"/>
          <w:sz w:val="28"/>
          <w:szCs w:val="28"/>
        </w:rPr>
        <w:t xml:space="preserve">д. </w:t>
      </w:r>
      <w:r w:rsidR="003B3FB4">
        <w:rPr>
          <w:rFonts w:ascii="Times New Roman" w:hAnsi="Times New Roman"/>
          <w:sz w:val="28"/>
          <w:szCs w:val="28"/>
        </w:rPr>
        <w:t>80</w:t>
      </w:r>
      <w:r w:rsidRPr="003E7DAA">
        <w:rPr>
          <w:rFonts w:ascii="Times New Roman" w:hAnsi="Times New Roman"/>
          <w:sz w:val="28"/>
          <w:szCs w:val="28"/>
        </w:rPr>
        <w:t>);</w:t>
      </w:r>
    </w:p>
    <w:p w14:paraId="1146479B" w14:textId="2931A174"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Ясных Зорь</w:t>
      </w:r>
      <w:r w:rsidR="003B3FB4">
        <w:rPr>
          <w:rFonts w:ascii="Times New Roman" w:hAnsi="Times New Roman"/>
          <w:sz w:val="28"/>
          <w:szCs w:val="28"/>
        </w:rPr>
        <w:t xml:space="preserve"> (</w:t>
      </w:r>
      <w:r w:rsidR="00596BC1">
        <w:rPr>
          <w:rFonts w:ascii="Times New Roman" w:hAnsi="Times New Roman"/>
          <w:sz w:val="28"/>
          <w:szCs w:val="28"/>
        </w:rPr>
        <w:t>в районе д. 17)</w:t>
      </w:r>
      <w:r w:rsidRPr="003E7DAA">
        <w:rPr>
          <w:rFonts w:ascii="Times New Roman" w:hAnsi="Times New Roman"/>
          <w:sz w:val="28"/>
          <w:szCs w:val="28"/>
        </w:rPr>
        <w:t>;</w:t>
      </w:r>
    </w:p>
    <w:p w14:paraId="5035ACDF"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(напротив ж/д вокзала Светлогорск-2);</w:t>
      </w:r>
    </w:p>
    <w:p w14:paraId="3635BD41"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Пригородная (рынок);</w:t>
      </w:r>
    </w:p>
    <w:p w14:paraId="46AA4313" w14:textId="36926072"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ул. </w:t>
      </w:r>
      <w:r w:rsidR="00596BC1">
        <w:rPr>
          <w:rFonts w:ascii="Times New Roman" w:hAnsi="Times New Roman"/>
          <w:sz w:val="28"/>
          <w:szCs w:val="28"/>
        </w:rPr>
        <w:t>Ленина</w:t>
      </w:r>
      <w:r w:rsidRPr="003E7DAA">
        <w:rPr>
          <w:rFonts w:ascii="Times New Roman" w:hAnsi="Times New Roman"/>
          <w:sz w:val="28"/>
          <w:szCs w:val="28"/>
        </w:rPr>
        <w:t xml:space="preserve"> (</w:t>
      </w:r>
      <w:r w:rsidR="00596BC1">
        <w:rPr>
          <w:rFonts w:ascii="Times New Roman" w:hAnsi="Times New Roman"/>
          <w:sz w:val="28"/>
          <w:szCs w:val="28"/>
        </w:rPr>
        <w:t>в районе отеля «Раушен»</w:t>
      </w:r>
      <w:r w:rsidRPr="003E7DAA">
        <w:rPr>
          <w:rFonts w:ascii="Times New Roman" w:hAnsi="Times New Roman"/>
          <w:sz w:val="28"/>
          <w:szCs w:val="28"/>
        </w:rPr>
        <w:t>);</w:t>
      </w:r>
    </w:p>
    <w:p w14:paraId="0CDC0F4A"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п. Приморье, Балтийский пр-кт (остановка);</w:t>
      </w:r>
    </w:p>
    <w:p w14:paraId="7143461F"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п. Лесное, Калининградское шос. (остановка);</w:t>
      </w:r>
    </w:p>
    <w:p w14:paraId="3CE614F7"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п. Донское, ул. Степанова (остановка).</w:t>
      </w:r>
    </w:p>
    <w:p w14:paraId="61BF0B64" w14:textId="26E8B04D"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596BC1" w:rsidRPr="00596BC1">
        <w:rPr>
          <w:rFonts w:ascii="Times New Roman" w:hAnsi="Times New Roman"/>
          <w:sz w:val="28"/>
          <w:szCs w:val="28"/>
        </w:rPr>
        <w:t>Проект</w:t>
      </w:r>
      <w:r w:rsidR="00596BC1">
        <w:rPr>
          <w:rFonts w:ascii="Times New Roman" w:hAnsi="Times New Roman"/>
          <w:sz w:val="28"/>
          <w:szCs w:val="28"/>
        </w:rPr>
        <w:t xml:space="preserve"> опубликовать </w:t>
      </w:r>
      <w:r w:rsidR="00596BC1" w:rsidRPr="00596BC1">
        <w:rPr>
          <w:rFonts w:ascii="Times New Roman" w:hAnsi="Times New Roman"/>
          <w:sz w:val="28"/>
          <w:szCs w:val="28"/>
        </w:rPr>
        <w:t xml:space="preserve">в газете «Вестник Светлогорска» и разместить в информационно-телекоммуникационной  сети «Интернет» на сайте </w:t>
      </w:r>
      <w:hyperlink r:id="rId9" w:history="1">
        <w:r w:rsidR="00596BC1" w:rsidRPr="00F70F85">
          <w:rPr>
            <w:rStyle w:val="af6"/>
            <w:rFonts w:ascii="Times New Roman" w:hAnsi="Times New Roman"/>
            <w:sz w:val="28"/>
            <w:szCs w:val="28"/>
          </w:rPr>
          <w:t>www.svetlogorsk39.ru</w:t>
        </w:r>
      </w:hyperlink>
      <w:r w:rsidR="00596BC1">
        <w:rPr>
          <w:rFonts w:ascii="Times New Roman" w:hAnsi="Times New Roman"/>
          <w:sz w:val="28"/>
          <w:szCs w:val="28"/>
        </w:rPr>
        <w:t xml:space="preserve"> 01 сентября 2022 года</w:t>
      </w:r>
      <w:r w:rsidRPr="003E7DAA">
        <w:rPr>
          <w:rFonts w:ascii="Times New Roman" w:hAnsi="Times New Roman"/>
          <w:sz w:val="28"/>
          <w:szCs w:val="28"/>
        </w:rPr>
        <w:t>;</w:t>
      </w:r>
    </w:p>
    <w:p w14:paraId="7924D5FD"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14:paraId="153242E0" w14:textId="0179493B"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3B3FB4">
        <w:rPr>
          <w:rFonts w:ascii="Times New Roman" w:hAnsi="Times New Roman"/>
          <w:sz w:val="28"/>
          <w:szCs w:val="28"/>
        </w:rPr>
        <w:t>05</w:t>
      </w:r>
      <w:r w:rsidRPr="003E7DAA">
        <w:rPr>
          <w:rFonts w:ascii="Times New Roman" w:hAnsi="Times New Roman"/>
          <w:sz w:val="28"/>
          <w:szCs w:val="28"/>
        </w:rPr>
        <w:t xml:space="preserve"> </w:t>
      </w:r>
      <w:r w:rsidR="003B3FB4">
        <w:rPr>
          <w:rFonts w:ascii="Times New Roman" w:hAnsi="Times New Roman"/>
          <w:sz w:val="28"/>
          <w:szCs w:val="28"/>
        </w:rPr>
        <w:t>сентября</w:t>
      </w:r>
      <w:r w:rsidRPr="003E7DAA">
        <w:rPr>
          <w:rFonts w:ascii="Times New Roman" w:hAnsi="Times New Roman"/>
          <w:sz w:val="28"/>
          <w:szCs w:val="28"/>
        </w:rPr>
        <w:t xml:space="preserve"> 2022 г. с 16:00 до 17:00 и </w:t>
      </w:r>
      <w:r w:rsidRPr="003E7DAA">
        <w:rPr>
          <w:rFonts w:ascii="Times New Roman" w:hAnsi="Times New Roman"/>
          <w:sz w:val="28"/>
          <w:szCs w:val="28"/>
        </w:rPr>
        <w:lastRenderedPageBreak/>
        <w:t xml:space="preserve">дистанционное консультирование в будни с   </w:t>
      </w:r>
      <w:r w:rsidR="003B3FB4">
        <w:rPr>
          <w:rFonts w:ascii="Times New Roman" w:hAnsi="Times New Roman"/>
          <w:sz w:val="28"/>
          <w:szCs w:val="28"/>
        </w:rPr>
        <w:t>01</w:t>
      </w:r>
      <w:r w:rsidRPr="003E7DAA">
        <w:rPr>
          <w:rFonts w:ascii="Times New Roman" w:hAnsi="Times New Roman"/>
          <w:sz w:val="28"/>
          <w:szCs w:val="28"/>
        </w:rPr>
        <w:t xml:space="preserve"> </w:t>
      </w:r>
      <w:r w:rsidR="003B3FB4">
        <w:rPr>
          <w:rFonts w:ascii="Times New Roman" w:hAnsi="Times New Roman"/>
          <w:sz w:val="28"/>
          <w:szCs w:val="28"/>
        </w:rPr>
        <w:t>сентября</w:t>
      </w:r>
      <w:r w:rsidRPr="003E7DAA">
        <w:rPr>
          <w:rFonts w:ascii="Times New Roman" w:hAnsi="Times New Roman"/>
          <w:sz w:val="28"/>
          <w:szCs w:val="28"/>
        </w:rPr>
        <w:t xml:space="preserve"> 2022 года до </w:t>
      </w:r>
      <w:r w:rsidR="003B3FB4">
        <w:rPr>
          <w:rFonts w:ascii="Times New Roman" w:hAnsi="Times New Roman"/>
          <w:sz w:val="28"/>
          <w:szCs w:val="28"/>
        </w:rPr>
        <w:t>12</w:t>
      </w:r>
      <w:r w:rsidRPr="003E7DAA">
        <w:rPr>
          <w:rFonts w:ascii="Times New Roman" w:hAnsi="Times New Roman"/>
          <w:sz w:val="28"/>
          <w:szCs w:val="28"/>
        </w:rPr>
        <w:t xml:space="preserve"> сентября 2022 года с 12:00 до 13:00;</w:t>
      </w:r>
    </w:p>
    <w:p w14:paraId="443C3782"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14:paraId="552A4F8A"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14:paraId="533A4EC1"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14:paraId="7EEC11FC"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информационно-телекоммуникационной сети «Интернет» на сайте </w:t>
      </w:r>
      <w:hyperlink r:id="rId10"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xml:space="preserve"> в срок до 22 сентября 2022 года;</w:t>
      </w:r>
    </w:p>
    <w:p w14:paraId="417AE283"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6.8. Направить настоящее постановление в Министерство градостроительной политики Калининградской области.</w:t>
      </w:r>
    </w:p>
    <w:p w14:paraId="2250A012"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7.  </w:t>
      </w:r>
      <w:r w:rsidRPr="003E7DAA">
        <w:rPr>
          <w:rFonts w:ascii="Times New Roman" w:hAnsi="Times New Roman"/>
          <w:color w:val="000000" w:themeColor="text1"/>
          <w:sz w:val="28"/>
          <w:szCs w:val="28"/>
        </w:rPr>
        <w:t>Контроль за исполнением настоящего постановления  возложить  на  первого заместителя администрации – Туркину О.В.</w:t>
      </w:r>
    </w:p>
    <w:p w14:paraId="0A199C46"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8. Опубликовать настоящее Постановление в газете «Вестник Светлогорска» и разместить в информационно-телекоммуникационной  сети «Интернет» на сайте </w:t>
      </w:r>
      <w:hyperlink r:id="rId11"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14:paraId="138CD2B8" w14:textId="77777777"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14:paraId="1C7C938B" w14:textId="77777777"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14:paraId="723505E6" w14:textId="77777777"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14:paraId="7730308D" w14:textId="77777777"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14:paraId="0EC395ED" w14:textId="5044CED4"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2262C1">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14:paraId="48202D3C" w14:textId="1A6F76CE"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14:paraId="15742387" w14:textId="77777777"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14:paraId="2383A585" w14:textId="77777777"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14:paraId="0C71B0FE" w14:textId="4F49DD1C"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4257F5">
        <w:rPr>
          <w:rFonts w:ascii="Times New Roman" w:eastAsia="Times New Roman" w:hAnsi="Times New Roman"/>
          <w:lang w:eastAsia="ru-RU"/>
        </w:rPr>
        <w:t>18</w:t>
      </w:r>
      <w:r w:rsidRPr="003E7DAA">
        <w:rPr>
          <w:rFonts w:ascii="Times New Roman" w:eastAsia="Times New Roman" w:hAnsi="Times New Roman"/>
          <w:lang w:eastAsia="ru-RU"/>
        </w:rPr>
        <w:t>» _</w:t>
      </w:r>
      <w:r w:rsidR="004257F5" w:rsidRPr="004257F5">
        <w:rPr>
          <w:rFonts w:ascii="Times New Roman" w:eastAsia="Times New Roman" w:hAnsi="Times New Roman"/>
          <w:u w:val="single"/>
          <w:lang w:eastAsia="ru-RU"/>
        </w:rPr>
        <w:t>августа</w:t>
      </w:r>
      <w:r w:rsidRPr="003E7DAA">
        <w:rPr>
          <w:rFonts w:ascii="Times New Roman" w:eastAsia="Times New Roman" w:hAnsi="Times New Roman"/>
          <w:lang w:eastAsia="ru-RU"/>
        </w:rPr>
        <w:t xml:space="preserve">__ 2022 года № </w:t>
      </w:r>
      <w:r w:rsidR="004257F5">
        <w:rPr>
          <w:rFonts w:ascii="Times New Roman" w:eastAsia="Times New Roman" w:hAnsi="Times New Roman"/>
          <w:lang w:eastAsia="ru-RU"/>
        </w:rPr>
        <w:t>724</w:t>
      </w:r>
    </w:p>
    <w:p w14:paraId="009FB34E" w14:textId="77777777"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firstRow="1" w:lastRow="1" w:firstColumn="1" w:lastColumn="1" w:noHBand="0" w:noVBand="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14:paraId="312FE8A3" w14:textId="77777777" w:rsidTr="00364663">
        <w:trPr>
          <w:trHeight w:val="258"/>
          <w:jc w:val="center"/>
        </w:trPr>
        <w:tc>
          <w:tcPr>
            <w:tcW w:w="5443" w:type="dxa"/>
            <w:gridSpan w:val="8"/>
            <w:vAlign w:val="bottom"/>
          </w:tcPr>
          <w:p w14:paraId="09AE5F34"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u w:val="single"/>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p>
        </w:tc>
        <w:tc>
          <w:tcPr>
            <w:tcW w:w="4944" w:type="dxa"/>
            <w:gridSpan w:val="9"/>
            <w:vAlign w:val="bottom"/>
          </w:tcPr>
          <w:p w14:paraId="0186F349" w14:textId="77777777" w:rsidR="003E7DAA" w:rsidRPr="003E7DAA" w:rsidRDefault="003E7DAA" w:rsidP="003E7DAA">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внесения изменений в генеральный план</w:t>
            </w:r>
          </w:p>
        </w:tc>
      </w:tr>
      <w:tr w:rsidR="003E7DAA" w:rsidRPr="003E7DAA" w14:paraId="1289560A" w14:textId="77777777" w:rsidTr="00364663">
        <w:trPr>
          <w:trHeight w:val="236"/>
          <w:jc w:val="center"/>
        </w:trPr>
        <w:tc>
          <w:tcPr>
            <w:tcW w:w="10387" w:type="dxa"/>
            <w:gridSpan w:val="17"/>
            <w:tcBorders>
              <w:bottom w:val="single" w:sz="4" w:space="0" w:color="auto"/>
            </w:tcBorders>
            <w:vAlign w:val="bottom"/>
          </w:tcPr>
          <w:p w14:paraId="15FC7E63"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муниципального образования «Светлогорский городской округ» Калининградской области</w:t>
            </w:r>
          </w:p>
        </w:tc>
      </w:tr>
      <w:tr w:rsidR="003E7DAA" w:rsidRPr="003E7DAA" w14:paraId="614AA2A6" w14:textId="77777777" w:rsidTr="00364663">
        <w:trPr>
          <w:trHeight w:val="180"/>
          <w:jc w:val="center"/>
        </w:trPr>
        <w:tc>
          <w:tcPr>
            <w:tcW w:w="5443" w:type="dxa"/>
            <w:gridSpan w:val="8"/>
            <w:tcBorders>
              <w:top w:val="single" w:sz="4" w:space="0" w:color="auto"/>
            </w:tcBorders>
            <w:vAlign w:val="bottom"/>
          </w:tcPr>
          <w:p w14:paraId="39B66858"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Перечень информационных материалов к Проекту:</w:t>
            </w:r>
          </w:p>
        </w:tc>
        <w:tc>
          <w:tcPr>
            <w:tcW w:w="4944" w:type="dxa"/>
            <w:gridSpan w:val="9"/>
            <w:tcBorders>
              <w:top w:val="single" w:sz="4" w:space="0" w:color="auto"/>
            </w:tcBorders>
            <w:vAlign w:val="bottom"/>
          </w:tcPr>
          <w:p w14:paraId="25CDBFFA"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14:paraId="2BC4EA94" w14:textId="77777777" w:rsidTr="00364663">
        <w:trPr>
          <w:trHeight w:val="180"/>
          <w:jc w:val="center"/>
        </w:trPr>
        <w:tc>
          <w:tcPr>
            <w:tcW w:w="10387" w:type="dxa"/>
            <w:gridSpan w:val="17"/>
            <w:vAlign w:val="bottom"/>
          </w:tcPr>
          <w:p w14:paraId="074EA96D"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lang w:eastAsia="ru-RU"/>
              </w:rPr>
            </w:pPr>
            <w:r w:rsidRPr="003E7DAA">
              <w:rPr>
                <w:rFonts w:ascii="Times New Roman" w:eastAsia="Times New Roman" w:hAnsi="Times New Roman"/>
                <w:color w:val="000000" w:themeColor="text1"/>
                <w:sz w:val="20"/>
                <w:lang w:eastAsia="ru-RU"/>
              </w:rPr>
              <w:t>- положение о территориальном планировании МО «Светлогорский городской округ»;</w:t>
            </w:r>
          </w:p>
          <w:p w14:paraId="6FC67C62"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lang w:eastAsia="ru-RU"/>
              </w:rPr>
            </w:pPr>
            <w:r w:rsidRPr="003E7DAA">
              <w:rPr>
                <w:rFonts w:ascii="Times New Roman" w:eastAsia="Times New Roman" w:hAnsi="Times New Roman"/>
                <w:color w:val="000000" w:themeColor="text1"/>
                <w:sz w:val="20"/>
                <w:lang w:eastAsia="ru-RU"/>
              </w:rPr>
              <w:t>- карта планируемого размещения объектов местного значения городского округа;</w:t>
            </w:r>
          </w:p>
          <w:p w14:paraId="2C9EA7E0"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lang w:eastAsia="ru-RU"/>
              </w:rPr>
            </w:pPr>
            <w:r w:rsidRPr="003E7DAA">
              <w:rPr>
                <w:rFonts w:ascii="Times New Roman" w:eastAsia="Times New Roman" w:hAnsi="Times New Roman"/>
                <w:color w:val="000000" w:themeColor="text1"/>
                <w:sz w:val="20"/>
                <w:lang w:eastAsia="ru-RU"/>
              </w:rPr>
              <w:t>- карта планируемых границ населенных пунктов;</w:t>
            </w:r>
          </w:p>
          <w:p w14:paraId="5D9B01FB"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lang w:eastAsia="ru-RU"/>
              </w:rPr>
            </w:pPr>
            <w:r w:rsidRPr="003E7DAA">
              <w:rPr>
                <w:rFonts w:ascii="Times New Roman" w:eastAsia="Times New Roman" w:hAnsi="Times New Roman"/>
                <w:color w:val="000000" w:themeColor="text1"/>
                <w:sz w:val="20"/>
                <w:lang w:eastAsia="ru-RU"/>
              </w:rPr>
              <w:t>-карта функциональных зон городского округа;</w:t>
            </w:r>
          </w:p>
          <w:p w14:paraId="1EA7F093"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sz w:val="20"/>
                <w:lang w:eastAsia="ru-RU"/>
              </w:rPr>
              <w:t>-материалы по обоснованию генерального плана (текстовая и графическая части, которое размещаются исключительно на сайте http://svetlogorsk39.ru.)</w:t>
            </w:r>
          </w:p>
        </w:tc>
      </w:tr>
      <w:tr w:rsidR="003E7DAA" w:rsidRPr="003E7DAA" w14:paraId="1EC75930" w14:textId="77777777" w:rsidTr="00364663">
        <w:trPr>
          <w:trHeight w:val="288"/>
          <w:jc w:val="center"/>
        </w:trPr>
        <w:tc>
          <w:tcPr>
            <w:tcW w:w="5034" w:type="dxa"/>
            <w:gridSpan w:val="7"/>
            <w:tcBorders>
              <w:top w:val="single" w:sz="4" w:space="0" w:color="auto"/>
            </w:tcBorders>
            <w:vAlign w:val="bottom"/>
          </w:tcPr>
          <w:p w14:paraId="3C680BEE"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14:paraId="7E9E6CF8"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с 25 августа по 22 сентября 2022 г.</w:t>
            </w:r>
          </w:p>
        </w:tc>
      </w:tr>
      <w:tr w:rsidR="003E7DAA" w:rsidRPr="003E7DAA" w14:paraId="5776C799" w14:textId="77777777" w:rsidTr="00364663">
        <w:trPr>
          <w:trHeight w:val="443"/>
          <w:jc w:val="center"/>
        </w:trPr>
        <w:tc>
          <w:tcPr>
            <w:tcW w:w="5034" w:type="dxa"/>
            <w:gridSpan w:val="7"/>
            <w:vAlign w:val="bottom"/>
          </w:tcPr>
          <w:p w14:paraId="60B539E9"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14:paraId="237B97AF"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14:paraId="42B66AA4" w14:textId="77777777" w:rsidTr="00364663">
        <w:trPr>
          <w:trHeight w:val="438"/>
          <w:jc w:val="center"/>
        </w:trPr>
        <w:tc>
          <w:tcPr>
            <w:tcW w:w="5034" w:type="dxa"/>
            <w:gridSpan w:val="7"/>
            <w:vAlign w:val="bottom"/>
          </w:tcPr>
          <w:p w14:paraId="02D42D2D"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14:paraId="20D5BCBD"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отдел архитектуры и градостроительства администрации МО </w:t>
            </w:r>
            <w:r w:rsidRPr="003E7DAA">
              <w:rPr>
                <w:rFonts w:ascii="Times New Roman" w:eastAsia="Times New Roman" w:hAnsi="Times New Roman"/>
                <w:color w:val="000000" w:themeColor="text1"/>
                <w:sz w:val="21"/>
                <w:szCs w:val="21"/>
                <w:lang w:eastAsia="ru-RU"/>
              </w:rPr>
              <w:t>«Светлогорский городской округ»</w:t>
            </w:r>
          </w:p>
        </w:tc>
      </w:tr>
      <w:tr w:rsidR="003E7DAA" w:rsidRPr="003E7DAA" w14:paraId="281F9BE6" w14:textId="77777777" w:rsidTr="00364663">
        <w:trPr>
          <w:trHeight w:val="263"/>
          <w:jc w:val="center"/>
        </w:trPr>
        <w:tc>
          <w:tcPr>
            <w:tcW w:w="10387" w:type="dxa"/>
            <w:gridSpan w:val="17"/>
            <w:vAlign w:val="bottom"/>
          </w:tcPr>
          <w:p w14:paraId="6B25E719" w14:textId="77777777"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14:paraId="1709D9FD" w14:textId="77777777" w:rsidTr="00364663">
        <w:trPr>
          <w:trHeight w:val="129"/>
          <w:jc w:val="center"/>
        </w:trPr>
        <w:tc>
          <w:tcPr>
            <w:tcW w:w="3584" w:type="dxa"/>
            <w:gridSpan w:val="4"/>
            <w:vAlign w:val="bottom"/>
          </w:tcPr>
          <w:p w14:paraId="5FAC9D18" w14:textId="77777777"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14:paraId="7C139A0D" w14:textId="77777777"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3E7DAA" w:rsidRPr="003E7DAA" w14:paraId="4449BFCA" w14:textId="77777777" w:rsidTr="00364663">
        <w:trPr>
          <w:trHeight w:val="315"/>
          <w:jc w:val="center"/>
        </w:trPr>
        <w:tc>
          <w:tcPr>
            <w:tcW w:w="10387" w:type="dxa"/>
            <w:gridSpan w:val="17"/>
            <w:vAlign w:val="bottom"/>
          </w:tcPr>
          <w:p w14:paraId="6FFC7CB9" w14:textId="77777777" w:rsidR="003E7DAA" w:rsidRPr="003E7DAA" w:rsidRDefault="003E7DAA" w:rsidP="003E7DAA">
            <w:pPr>
              <w:spacing w:after="0" w:line="240" w:lineRule="auto"/>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на официальном сайте администрации муниципального образования «Светлогорский городской округ» http://svetlogorsk39.ru/</w:t>
            </w:r>
            <w:r w:rsidRPr="003E7DAA">
              <w:rPr>
                <w:rFonts w:ascii="Times New Roman" w:eastAsia="Times New Roman" w:hAnsi="Times New Roman"/>
                <w:color w:val="000000" w:themeColor="text1"/>
                <w:lang w:eastAsia="ru-RU"/>
              </w:rPr>
              <w:t xml:space="preserve"> </w:t>
            </w:r>
            <w:r w:rsidRPr="003E7DAA">
              <w:rPr>
                <w:rFonts w:ascii="Times New Roman" w:eastAsia="Times New Roman" w:hAnsi="Times New Roman"/>
                <w:b/>
                <w:color w:val="000000" w:themeColor="text1"/>
                <w:lang w:eastAsia="ru-RU"/>
              </w:rPr>
              <w:t>в разделе:</w:t>
            </w:r>
          </w:p>
        </w:tc>
      </w:tr>
      <w:tr w:rsidR="003E7DAA" w:rsidRPr="003E7DAA" w14:paraId="72350B83" w14:textId="77777777" w:rsidTr="00364663">
        <w:trPr>
          <w:trHeight w:val="66"/>
          <w:jc w:val="center"/>
        </w:trPr>
        <w:tc>
          <w:tcPr>
            <w:tcW w:w="10387" w:type="dxa"/>
            <w:gridSpan w:val="17"/>
            <w:tcBorders>
              <w:bottom w:val="single" w:sz="4" w:space="0" w:color="auto"/>
            </w:tcBorders>
            <w:vAlign w:val="bottom"/>
          </w:tcPr>
          <w:p w14:paraId="5C4F8884" w14:textId="77777777" w:rsidR="003E7DAA" w:rsidRPr="003E7DAA" w:rsidRDefault="003E7DAA" w:rsidP="003E7DAA">
            <w:pPr>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w:t>
            </w:r>
            <w:r w:rsidRPr="003E7DAA">
              <w:rPr>
                <w:rFonts w:ascii="Times New Roman" w:eastAsia="Times New Roman" w:hAnsi="Times New Roman"/>
                <w:color w:val="000000" w:themeColor="text1"/>
                <w:lang w:eastAsia="ru-RU"/>
              </w:rPr>
              <w:t>Округ»-«Градостроительство»-«Общественные обсуждения»</w:t>
            </w:r>
          </w:p>
        </w:tc>
      </w:tr>
      <w:tr w:rsidR="003E7DAA" w:rsidRPr="003E7DAA" w14:paraId="577C9FD2" w14:textId="77777777" w:rsidTr="00364663">
        <w:trPr>
          <w:trHeight w:val="277"/>
          <w:jc w:val="center"/>
        </w:trPr>
        <w:tc>
          <w:tcPr>
            <w:tcW w:w="10387" w:type="dxa"/>
            <w:gridSpan w:val="17"/>
            <w:tcBorders>
              <w:top w:val="single" w:sz="4" w:space="0" w:color="auto"/>
            </w:tcBorders>
            <w:vAlign w:val="bottom"/>
          </w:tcPr>
          <w:p w14:paraId="78079F71"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14:paraId="63419209" w14:textId="77777777" w:rsidTr="004F6C79">
        <w:trPr>
          <w:trHeight w:val="251"/>
          <w:jc w:val="center"/>
        </w:trPr>
        <w:tc>
          <w:tcPr>
            <w:tcW w:w="2062" w:type="dxa"/>
            <w:vAlign w:val="bottom"/>
          </w:tcPr>
          <w:p w14:paraId="630C192C"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14:paraId="622E9DAD"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14:paraId="3163D6E2"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14:paraId="5E375831" w14:textId="0FA27465" w:rsidR="003E7DAA" w:rsidRPr="003E7DAA" w:rsidRDefault="004F6C79" w:rsidP="004F6C79">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01</w:t>
            </w:r>
            <w:r w:rsidR="003E7DAA" w:rsidRPr="003E7DAA">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сентября</w:t>
            </w:r>
            <w:r w:rsidR="003E7DAA" w:rsidRPr="003E7DAA">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12</w:t>
            </w:r>
            <w:r w:rsidR="003E7DAA" w:rsidRPr="003E7DAA">
              <w:rPr>
                <w:rFonts w:ascii="Times New Roman" w:eastAsia="Times New Roman" w:hAnsi="Times New Roman"/>
                <w:color w:val="000000" w:themeColor="text1"/>
                <w:lang w:eastAsia="ru-RU"/>
              </w:rPr>
              <w:t xml:space="preserve"> сентября 2022г.</w:t>
            </w:r>
          </w:p>
        </w:tc>
        <w:tc>
          <w:tcPr>
            <w:tcW w:w="612" w:type="dxa"/>
            <w:vAlign w:val="bottom"/>
          </w:tcPr>
          <w:p w14:paraId="0C3F4392"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14:paraId="720FDD80"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14:paraId="65B170CF"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14:paraId="69F6F17F" w14:textId="77777777" w:rsidTr="004F6C79">
        <w:trPr>
          <w:trHeight w:val="261"/>
          <w:jc w:val="center"/>
        </w:trPr>
        <w:tc>
          <w:tcPr>
            <w:tcW w:w="2062" w:type="dxa"/>
            <w:vAlign w:val="bottom"/>
          </w:tcPr>
          <w:p w14:paraId="658C3F21"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14:paraId="505EC95A"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14:paraId="5F5F5EE8"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14:paraId="68C8C29F"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14:paraId="78DF2D84"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14:paraId="24E22667"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14:paraId="12E8043A"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14:paraId="16D529DC" w14:textId="77777777" w:rsidTr="00364663">
        <w:trPr>
          <w:trHeight w:val="285"/>
          <w:jc w:val="center"/>
        </w:trPr>
        <w:tc>
          <w:tcPr>
            <w:tcW w:w="3683" w:type="dxa"/>
            <w:gridSpan w:val="5"/>
            <w:vAlign w:val="bottom"/>
          </w:tcPr>
          <w:p w14:paraId="419B7977"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14:paraId="048FAC64"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 xml:space="preserve">отдел архитектуры и градостроительства администрации </w:t>
            </w:r>
            <w:r w:rsidRPr="003E7DAA">
              <w:rPr>
                <w:rFonts w:ascii="Times New Roman" w:eastAsia="Times New Roman" w:hAnsi="Times New Roman"/>
                <w:color w:val="000000" w:themeColor="text1"/>
                <w:lang w:eastAsia="ru-RU"/>
              </w:rPr>
              <w:br/>
              <w:t xml:space="preserve">МО </w:t>
            </w:r>
            <w:r w:rsidRPr="003E7DAA">
              <w:rPr>
                <w:rFonts w:ascii="Times New Roman" w:eastAsia="Times New Roman" w:hAnsi="Times New Roman"/>
                <w:color w:val="000000" w:themeColor="text1"/>
                <w:sz w:val="21"/>
                <w:szCs w:val="21"/>
                <w:lang w:eastAsia="ru-RU"/>
              </w:rPr>
              <w:t>«Светлогорский городской округ»</w:t>
            </w:r>
          </w:p>
        </w:tc>
      </w:tr>
      <w:tr w:rsidR="003E7DAA" w:rsidRPr="003E7DAA" w14:paraId="26164676" w14:textId="77777777" w:rsidTr="00364663">
        <w:trPr>
          <w:trHeight w:val="280"/>
          <w:jc w:val="center"/>
        </w:trPr>
        <w:tc>
          <w:tcPr>
            <w:tcW w:w="10387" w:type="dxa"/>
            <w:gridSpan w:val="17"/>
            <w:vAlign w:val="bottom"/>
          </w:tcPr>
          <w:p w14:paraId="0AB392E0"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14:paraId="5BBFC22B" w14:textId="77777777" w:rsidTr="00364663">
        <w:trPr>
          <w:trHeight w:val="215"/>
          <w:jc w:val="center"/>
        </w:trPr>
        <w:tc>
          <w:tcPr>
            <w:tcW w:w="2062" w:type="dxa"/>
            <w:vAlign w:val="bottom"/>
          </w:tcPr>
          <w:p w14:paraId="3F99E15A"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14:paraId="0D671449" w14:textId="10C0C5F4"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14:paraId="4681FF26"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14:paraId="04262B5A" w14:textId="3548BF3B"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05</w:t>
            </w:r>
            <w:r w:rsidR="003E7DAA" w:rsidRPr="003E7DAA">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сентября</w:t>
            </w:r>
            <w:r w:rsidR="003E7DAA" w:rsidRPr="003E7DAA">
              <w:rPr>
                <w:rFonts w:ascii="Times New Roman" w:eastAsia="Times New Roman" w:hAnsi="Times New Roman"/>
                <w:color w:val="000000" w:themeColor="text1"/>
                <w:lang w:eastAsia="ru-RU"/>
              </w:rPr>
              <w:t xml:space="preserve"> 2022 г.</w:t>
            </w:r>
          </w:p>
        </w:tc>
        <w:tc>
          <w:tcPr>
            <w:tcW w:w="1031" w:type="dxa"/>
            <w:gridSpan w:val="4"/>
            <w:vAlign w:val="bottom"/>
          </w:tcPr>
          <w:p w14:paraId="4759C74E"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14:paraId="5A3FCA3C"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16:00-17:00</w:t>
            </w:r>
          </w:p>
        </w:tc>
        <w:tc>
          <w:tcPr>
            <w:tcW w:w="760" w:type="dxa"/>
            <w:gridSpan w:val="2"/>
            <w:vAlign w:val="bottom"/>
          </w:tcPr>
          <w:p w14:paraId="5C3E43E6"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14:paraId="5A9D8E44" w14:textId="77777777" w:rsidTr="00364663">
        <w:trPr>
          <w:trHeight w:val="225"/>
          <w:jc w:val="center"/>
        </w:trPr>
        <w:tc>
          <w:tcPr>
            <w:tcW w:w="2062" w:type="dxa"/>
            <w:vAlign w:val="bottom"/>
          </w:tcPr>
          <w:p w14:paraId="6688CFE0"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14:paraId="299B9F90"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14:paraId="52453353"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14:paraId="43CED317"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14:paraId="7084EE52"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14:paraId="36B7BF3E"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14:paraId="42308650"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14:paraId="4A5B2594" w14:textId="77777777" w:rsidTr="00364663">
        <w:trPr>
          <w:trHeight w:val="74"/>
          <w:jc w:val="center"/>
        </w:trPr>
        <w:tc>
          <w:tcPr>
            <w:tcW w:w="10387" w:type="dxa"/>
            <w:gridSpan w:val="17"/>
            <w:vAlign w:val="bottom"/>
          </w:tcPr>
          <w:p w14:paraId="6967B36C"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Pr="003E7DAA">
              <w:rPr>
                <w:rFonts w:ascii="Times New Roman" w:eastAsia="Times New Roman" w:hAnsi="Times New Roman"/>
                <w:color w:val="000000" w:themeColor="text1"/>
                <w:u w:val="single"/>
                <w:lang w:eastAsia="ru-RU"/>
              </w:rPr>
              <w:t>333-11, 333-47</w:t>
            </w:r>
          </w:p>
        </w:tc>
      </w:tr>
      <w:tr w:rsidR="003E7DAA" w:rsidRPr="003E7DAA" w14:paraId="41443F97" w14:textId="77777777" w:rsidTr="004F6C79">
        <w:trPr>
          <w:trHeight w:val="299"/>
          <w:jc w:val="center"/>
        </w:trPr>
        <w:tc>
          <w:tcPr>
            <w:tcW w:w="2077" w:type="dxa"/>
            <w:gridSpan w:val="2"/>
            <w:vAlign w:val="bottom"/>
          </w:tcPr>
          <w:p w14:paraId="25BD7576"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14:paraId="704FE969"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14:paraId="44BA4E2A"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14:paraId="3A558630" w14:textId="7DB6D3B4" w:rsidR="003E7DAA" w:rsidRPr="003E7DAA" w:rsidRDefault="004F6C79"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01</w:t>
            </w:r>
            <w:r w:rsidR="003E7DAA" w:rsidRPr="003E7DAA">
              <w:rPr>
                <w:rFonts w:ascii="Times New Roman" w:eastAsia="Times New Roman" w:hAnsi="Times New Roman"/>
                <w:color w:val="000000" w:themeColor="text1"/>
                <w:lang w:eastAsia="ru-RU"/>
              </w:rPr>
              <w:t xml:space="preserve"> </w:t>
            </w:r>
            <w:r>
              <w:rPr>
                <w:rFonts w:ascii="Times New Roman" w:eastAsia="Times New Roman" w:hAnsi="Times New Roman"/>
                <w:color w:val="000000" w:themeColor="text1"/>
                <w:lang w:eastAsia="ru-RU"/>
              </w:rPr>
              <w:t>сентября</w:t>
            </w:r>
            <w:r w:rsidR="003E7DAA" w:rsidRPr="003E7DAA">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12</w:t>
            </w:r>
            <w:r w:rsidR="003E7DAA" w:rsidRPr="003E7DAA">
              <w:rPr>
                <w:rFonts w:ascii="Times New Roman" w:eastAsia="Times New Roman" w:hAnsi="Times New Roman"/>
                <w:color w:val="000000" w:themeColor="text1"/>
                <w:lang w:eastAsia="ru-RU"/>
              </w:rPr>
              <w:t xml:space="preserve"> сентября 2022 г.</w:t>
            </w:r>
          </w:p>
        </w:tc>
        <w:tc>
          <w:tcPr>
            <w:tcW w:w="728" w:type="dxa"/>
            <w:gridSpan w:val="2"/>
            <w:vAlign w:val="bottom"/>
          </w:tcPr>
          <w:p w14:paraId="7E09AC9C"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14:paraId="542FE052"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14:paraId="4BBD892C"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14:paraId="4CAEDD94" w14:textId="77777777" w:rsidTr="004F6C79">
        <w:trPr>
          <w:trHeight w:val="256"/>
          <w:jc w:val="center"/>
        </w:trPr>
        <w:tc>
          <w:tcPr>
            <w:tcW w:w="2077" w:type="dxa"/>
            <w:gridSpan w:val="2"/>
            <w:vAlign w:val="bottom"/>
          </w:tcPr>
          <w:p w14:paraId="72485F31"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14:paraId="5D78C4BF"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14:paraId="7D20CD97"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14:paraId="6E7C23DF"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14:paraId="2B791255"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14:paraId="5EC10525"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14:paraId="2DEF341C" w14:textId="77777777"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14:paraId="5BF47520" w14:textId="77777777" w:rsidTr="00364663">
        <w:trPr>
          <w:trHeight w:val="421"/>
          <w:jc w:val="center"/>
        </w:trPr>
        <w:tc>
          <w:tcPr>
            <w:tcW w:w="10387" w:type="dxa"/>
            <w:gridSpan w:val="17"/>
            <w:vAlign w:val="bottom"/>
          </w:tcPr>
          <w:p w14:paraId="6B775493"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14:paraId="579D34FA" w14:textId="77777777" w:rsidTr="00364663">
        <w:trPr>
          <w:trHeight w:val="3652"/>
          <w:jc w:val="center"/>
        </w:trPr>
        <w:tc>
          <w:tcPr>
            <w:tcW w:w="10387" w:type="dxa"/>
            <w:gridSpan w:val="17"/>
            <w:vAlign w:val="bottom"/>
          </w:tcPr>
          <w:p w14:paraId="4C3E31DA" w14:textId="77777777"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14:paraId="090B6140" w14:textId="77777777"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14:paraId="149E7AB1" w14:textId="77777777"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14:paraId="1ED592BF" w14:textId="77777777"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14:paraId="026B76F1" w14:textId="77777777"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14:paraId="6FBEAEF3" w14:textId="77777777"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14:paraId="014A915A" w14:textId="77777777"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14:paraId="24B6D17C" w14:textId="77777777"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48F46D6" w14:textId="77777777"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Предложения и замечания  регистрируются в кабинете №36 администрации МО «Светлогорский городской округ».</w:t>
            </w:r>
          </w:p>
        </w:tc>
      </w:tr>
      <w:tr w:rsidR="003E7DAA" w:rsidRPr="003E7DAA" w14:paraId="40EAE886" w14:textId="77777777" w:rsidTr="00364663">
        <w:trPr>
          <w:trHeight w:val="429"/>
          <w:jc w:val="center"/>
        </w:trPr>
        <w:tc>
          <w:tcPr>
            <w:tcW w:w="10387" w:type="dxa"/>
            <w:gridSpan w:val="17"/>
            <w:vAlign w:val="bottom"/>
          </w:tcPr>
          <w:p w14:paraId="450649FA"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14:paraId="1D50D43D" w14:textId="1C4B320D"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4F6C79">
              <w:rPr>
                <w:rFonts w:ascii="Times New Roman" w:eastAsia="Times New Roman" w:hAnsi="Times New Roman"/>
                <w:color w:val="000000" w:themeColor="text1"/>
                <w:u w:val="single"/>
                <w:lang w:eastAsia="ru-RU"/>
              </w:rPr>
              <w:t>01</w:t>
            </w:r>
            <w:r w:rsidRPr="003E7DAA">
              <w:rPr>
                <w:rFonts w:ascii="Times New Roman" w:eastAsia="Times New Roman" w:hAnsi="Times New Roman"/>
                <w:color w:val="000000" w:themeColor="text1"/>
                <w:u w:val="single"/>
                <w:lang w:eastAsia="ru-RU"/>
              </w:rPr>
              <w:t xml:space="preserve"> </w:t>
            </w:r>
            <w:r w:rsidR="004F6C79">
              <w:rPr>
                <w:rFonts w:ascii="Times New Roman" w:eastAsia="Times New Roman" w:hAnsi="Times New Roman"/>
                <w:color w:val="000000" w:themeColor="text1"/>
                <w:u w:val="single"/>
                <w:lang w:eastAsia="ru-RU"/>
              </w:rPr>
              <w:t>сентября</w:t>
            </w:r>
            <w:r w:rsidRPr="003E7DAA">
              <w:rPr>
                <w:rFonts w:ascii="Times New Roman" w:eastAsia="Times New Roman" w:hAnsi="Times New Roman"/>
                <w:color w:val="000000" w:themeColor="text1"/>
                <w:u w:val="single"/>
                <w:lang w:eastAsia="ru-RU"/>
              </w:rPr>
              <w:t xml:space="preserve"> 2022 г. по </w:t>
            </w:r>
            <w:r w:rsidR="004F6C79">
              <w:rPr>
                <w:rFonts w:ascii="Times New Roman" w:eastAsia="Times New Roman" w:hAnsi="Times New Roman"/>
                <w:color w:val="000000" w:themeColor="text1"/>
                <w:u w:val="single"/>
                <w:lang w:eastAsia="ru-RU"/>
              </w:rPr>
              <w:t>12</w:t>
            </w:r>
            <w:r w:rsidRPr="003E7DAA">
              <w:rPr>
                <w:rFonts w:ascii="Times New Roman" w:eastAsia="Times New Roman" w:hAnsi="Times New Roman"/>
                <w:color w:val="000000" w:themeColor="text1"/>
                <w:u w:val="single"/>
                <w:lang w:eastAsia="ru-RU"/>
              </w:rPr>
              <w:t xml:space="preserve"> сентября 2022 г. (до 17:00)</w:t>
            </w:r>
          </w:p>
        </w:tc>
      </w:tr>
      <w:tr w:rsidR="003E7DAA" w:rsidRPr="003E7DAA" w14:paraId="78F9C0A8" w14:textId="77777777" w:rsidTr="00364663">
        <w:trPr>
          <w:trHeight w:val="428"/>
          <w:jc w:val="center"/>
        </w:trPr>
        <w:tc>
          <w:tcPr>
            <w:tcW w:w="10387" w:type="dxa"/>
            <w:gridSpan w:val="17"/>
            <w:tcBorders>
              <w:bottom w:val="single" w:sz="4" w:space="0" w:color="auto"/>
            </w:tcBorders>
            <w:vAlign w:val="bottom"/>
          </w:tcPr>
          <w:p w14:paraId="0EE737A5"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14:paraId="574E7C0C" w14:textId="77777777"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8 (40153) 333-11, 333-47</w:t>
            </w:r>
          </w:p>
        </w:tc>
      </w:tr>
    </w:tbl>
    <w:p w14:paraId="57072FB4" w14:textId="77777777"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CF9E" w14:textId="77777777" w:rsidR="00847CC9" w:rsidRDefault="00847CC9" w:rsidP="0027659D">
      <w:pPr>
        <w:spacing w:after="0" w:line="240" w:lineRule="auto"/>
      </w:pPr>
      <w:r>
        <w:separator/>
      </w:r>
    </w:p>
  </w:endnote>
  <w:endnote w:type="continuationSeparator" w:id="0">
    <w:p w14:paraId="32D2AD14" w14:textId="77777777" w:rsidR="00847CC9" w:rsidRDefault="00847CC9"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F39" w14:textId="77777777" w:rsidR="00E71CC1" w:rsidRPr="00643097" w:rsidRDefault="00E71CC1" w:rsidP="00643097">
    <w:pPr>
      <w:pStyle w:val="ab"/>
      <w:jc w:val="cen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DD26" w14:textId="77777777" w:rsidR="00847CC9" w:rsidRDefault="00847CC9" w:rsidP="0027659D">
      <w:pPr>
        <w:spacing w:after="0" w:line="240" w:lineRule="auto"/>
      </w:pPr>
      <w:r>
        <w:separator/>
      </w:r>
    </w:p>
  </w:footnote>
  <w:footnote w:type="continuationSeparator" w:id="0">
    <w:p w14:paraId="4FFA3560" w14:textId="77777777" w:rsidR="00847CC9" w:rsidRDefault="00847CC9" w:rsidP="0027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B42D" w14:textId="2432BB73" w:rsidR="00E71CC1" w:rsidRPr="00C17250" w:rsidRDefault="00E71CC1" w:rsidP="00283E6A">
    <w:pPr>
      <w:pStyle w:val="af2"/>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1D1C" w14:textId="77777777" w:rsidR="00E71CC1" w:rsidRPr="00110B70" w:rsidRDefault="00E71CC1">
    <w:pPr>
      <w:pStyle w:val="af2"/>
      <w:jc w:val="center"/>
      <w:rPr>
        <w:rFonts w:ascii="Times New Roman" w:hAnsi="Times New Roman"/>
        <w:sz w:val="28"/>
        <w:szCs w:val="28"/>
      </w:rPr>
    </w:pPr>
  </w:p>
  <w:p w14:paraId="1B298C9F" w14:textId="77777777" w:rsidR="00E71CC1" w:rsidRDefault="00E71CC1" w:rsidP="00110B7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15:restartNumberingAfterBreak="0">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C4C012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1CE02C0"/>
    <w:lvl w:ilvl="0">
      <w:start w:val="1"/>
      <w:numFmt w:val="decimal"/>
      <w:pStyle w:val="a"/>
      <w:lvlText w:val="%1."/>
      <w:lvlJc w:val="left"/>
      <w:pPr>
        <w:tabs>
          <w:tab w:val="num" w:pos="360"/>
        </w:tabs>
        <w:ind w:left="360" w:hanging="360"/>
      </w:pPr>
    </w:lvl>
  </w:abstractNum>
  <w:abstractNum w:abstractNumId="8"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15:restartNumberingAfterBreak="0">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15:restartNumberingAfterBreak="0">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15:restartNumberingAfterBreak="0">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15:restartNumberingAfterBreak="0">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15:restartNumberingAfterBreak="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5381796">
    <w:abstractNumId w:val="28"/>
  </w:num>
  <w:num w:numId="2" w16cid:durableId="790709437">
    <w:abstractNumId w:val="20"/>
  </w:num>
  <w:num w:numId="3" w16cid:durableId="49882867">
    <w:abstractNumId w:val="32"/>
  </w:num>
  <w:num w:numId="4" w16cid:durableId="103884797">
    <w:abstractNumId w:val="22"/>
  </w:num>
  <w:num w:numId="5" w16cid:durableId="1002780257">
    <w:abstractNumId w:val="31"/>
  </w:num>
  <w:num w:numId="6" w16cid:durableId="619341023">
    <w:abstractNumId w:val="15"/>
  </w:num>
  <w:num w:numId="7" w16cid:durableId="1301695067">
    <w:abstractNumId w:val="12"/>
  </w:num>
  <w:num w:numId="8" w16cid:durableId="1272274426">
    <w:abstractNumId w:val="23"/>
  </w:num>
  <w:num w:numId="9" w16cid:durableId="1684895005">
    <w:abstractNumId w:val="26"/>
  </w:num>
  <w:num w:numId="10" w16cid:durableId="772018540">
    <w:abstractNumId w:val="18"/>
  </w:num>
  <w:num w:numId="11" w16cid:durableId="1490095540">
    <w:abstractNumId w:val="13"/>
  </w:num>
  <w:num w:numId="12" w16cid:durableId="160892413">
    <w:abstractNumId w:val="33"/>
  </w:num>
  <w:num w:numId="13" w16cid:durableId="1413820037">
    <w:abstractNumId w:val="6"/>
  </w:num>
  <w:num w:numId="14" w16cid:durableId="220556744">
    <w:abstractNumId w:val="5"/>
  </w:num>
  <w:num w:numId="15" w16cid:durableId="59061440">
    <w:abstractNumId w:val="4"/>
  </w:num>
  <w:num w:numId="16" w16cid:durableId="713433097">
    <w:abstractNumId w:val="3"/>
  </w:num>
  <w:num w:numId="17" w16cid:durableId="1219123212">
    <w:abstractNumId w:val="7"/>
  </w:num>
  <w:num w:numId="18" w16cid:durableId="639384429">
    <w:abstractNumId w:val="2"/>
  </w:num>
  <w:num w:numId="19" w16cid:durableId="1008290258">
    <w:abstractNumId w:val="1"/>
  </w:num>
  <w:num w:numId="20" w16cid:durableId="457459172">
    <w:abstractNumId w:val="0"/>
  </w:num>
  <w:num w:numId="21" w16cid:durableId="1495533578">
    <w:abstractNumId w:val="19"/>
  </w:num>
  <w:num w:numId="22" w16cid:durableId="667366909">
    <w:abstractNumId w:val="10"/>
  </w:num>
  <w:num w:numId="23" w16cid:durableId="1661040237">
    <w:abstractNumId w:val="11"/>
  </w:num>
  <w:num w:numId="24" w16cid:durableId="762262448">
    <w:abstractNumId w:val="34"/>
  </w:num>
  <w:num w:numId="25" w16cid:durableId="510220220">
    <w:abstractNumId w:val="21"/>
  </w:num>
  <w:num w:numId="26" w16cid:durableId="2086954734">
    <w:abstractNumId w:val="27"/>
  </w:num>
  <w:num w:numId="27" w16cid:durableId="62339465">
    <w:abstractNumId w:val="17"/>
  </w:num>
  <w:num w:numId="28" w16cid:durableId="835923692">
    <w:abstractNumId w:val="14"/>
  </w:num>
  <w:num w:numId="29" w16cid:durableId="1835800514">
    <w:abstractNumId w:val="24"/>
  </w:num>
  <w:num w:numId="30" w16cid:durableId="2075816547">
    <w:abstractNumId w:val="16"/>
  </w:num>
  <w:num w:numId="31" w16cid:durableId="1181360895">
    <w:abstractNumId w:val="25"/>
  </w:num>
  <w:num w:numId="32" w16cid:durableId="1279800733">
    <w:abstractNumId w:val="29"/>
  </w:num>
  <w:num w:numId="33" w16cid:durableId="95645080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defaultTabStop w:val="709"/>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39A5"/>
    <w:rsid w:val="001641B5"/>
    <w:rsid w:val="001648D4"/>
    <w:rsid w:val="00164E04"/>
    <w:rsid w:val="0016524C"/>
    <w:rsid w:val="001659AE"/>
    <w:rsid w:val="00165F90"/>
    <w:rsid w:val="001677A9"/>
    <w:rsid w:val="0017010A"/>
    <w:rsid w:val="0017033A"/>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EE"/>
    <w:rsid w:val="002E1C0F"/>
    <w:rsid w:val="002E1C1E"/>
    <w:rsid w:val="002E1CE4"/>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227B"/>
    <w:rsid w:val="00812845"/>
    <w:rsid w:val="008129CB"/>
    <w:rsid w:val="00812ABD"/>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2744"/>
    <w:rsid w:val="00992921"/>
    <w:rsid w:val="00993AB5"/>
    <w:rsid w:val="00994E8D"/>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A32"/>
    <w:rsid w:val="00E901BA"/>
    <w:rsid w:val="00E92245"/>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6153"/>
    <w:rsid w:val="00F17816"/>
    <w:rsid w:val="00F17981"/>
    <w:rsid w:val="00F17AFD"/>
    <w:rsid w:val="00F20B40"/>
    <w:rsid w:val="00F217D9"/>
    <w:rsid w:val="00F22E6E"/>
    <w:rsid w:val="00F22FDD"/>
    <w:rsid w:val="00F236EB"/>
    <w:rsid w:val="00F23AF2"/>
    <w:rsid w:val="00F25356"/>
    <w:rsid w:val="00F25FAE"/>
    <w:rsid w:val="00F260A6"/>
    <w:rsid w:val="00F26888"/>
    <w:rsid w:val="00F26A23"/>
    <w:rsid w:val="00F26DE0"/>
    <w:rsid w:val="00F270AC"/>
    <w:rsid w:val="00F27514"/>
    <w:rsid w:val="00F27785"/>
    <w:rsid w:val="00F279FB"/>
    <w:rsid w:val="00F30AFF"/>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693"/>
    <w:rsid w:val="00FC6F60"/>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BBCF1D3"/>
  <w15:docId w15:val="{67F8347F-8257-43CC-A2D0-D537BAED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0"/>
    <w:uiPriority w:val="59"/>
    <w:rsid w:val="00FB7D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7"/>
    <w:next w:val="af0"/>
    <w:uiPriority w:val="59"/>
    <w:rsid w:val="00FD72F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Интернет)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0"/>
    <w:uiPriority w:val="3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тиль таблицы11"/>
    <w:basedOn w:val="a7"/>
    <w:rsid w:val="009E299F"/>
    <w:rPr>
      <w:rFonts w:ascii="Times New Roman" w:eastAsia="Times New Roman" w:hAnsi="Times New Roman"/>
    </w:rP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тиль таблицы12"/>
    <w:basedOn w:val="a7"/>
    <w:rsid w:val="009E299F"/>
    <w:rPr>
      <w:rFonts w:ascii="Times New Roman" w:eastAsia="Times New Roman" w:hAnsi="Times New Roman"/>
    </w:rP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тиль таблицы13"/>
    <w:basedOn w:val="a7"/>
    <w:rsid w:val="009E299F"/>
    <w:rPr>
      <w:rFonts w:ascii="Times New Roman" w:eastAsia="Times New Roman" w:hAnsi="Times New Roman"/>
    </w:rP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тиль таблицы111"/>
    <w:basedOn w:val="a7"/>
    <w:rsid w:val="009E299F"/>
    <w:rPr>
      <w:rFonts w:ascii="Times New Roman" w:eastAsia="Times New Roman" w:hAnsi="Times New Roman"/>
    </w:rP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Стиль13"/>
    <w:rsid w:val="009E299F"/>
  </w:style>
  <w:style w:type="table" w:customStyle="1" w:styleId="12111">
    <w:name w:val="Сетка таблицы1211"/>
    <w:basedOn w:val="a7"/>
    <w:uiPriority w:val="99"/>
    <w:rsid w:val="009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e">
    <w:name w:val="Unresolved Mention"/>
    <w:basedOn w:val="a6"/>
    <w:uiPriority w:val="99"/>
    <w:semiHidden/>
    <w:unhideWhenUsed/>
    <w:rsid w:val="0059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AC6D-CAAD-44A2-8CC8-39ECE8CA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9765</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Винидиктова Юлия Дмитриевна</cp:lastModifiedBy>
  <cp:revision>6</cp:revision>
  <cp:lastPrinted>2022-08-19T09:02:00Z</cp:lastPrinted>
  <dcterms:created xsi:type="dcterms:W3CDTF">2022-08-18T12:16:00Z</dcterms:created>
  <dcterms:modified xsi:type="dcterms:W3CDTF">2022-08-19T14:57:00Z</dcterms:modified>
</cp:coreProperties>
</file>