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A61" w14:textId="77777777" w:rsidR="006B28D1" w:rsidRPr="00074216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4CDA8198" w14:textId="77777777" w:rsidR="006B28D1" w:rsidRPr="00074216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75AA938F" w14:textId="77777777" w:rsidR="006B28D1" w:rsidRPr="00074216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2BEBD202" w14:textId="77777777" w:rsidR="006B28D1" w:rsidRPr="000742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07421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округ</w:t>
      </w:r>
      <w:r w:rsidR="006B28D1" w:rsidRPr="000742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10E4505A" w14:textId="77777777" w:rsidR="00FE3407" w:rsidRPr="00074216" w:rsidRDefault="00FE3407" w:rsidP="006A0018">
      <w:pPr>
        <w:rPr>
          <w:color w:val="0D0D0D" w:themeColor="text1" w:themeTint="F2"/>
        </w:rPr>
      </w:pPr>
    </w:p>
    <w:p w14:paraId="21EB33F6" w14:textId="77777777" w:rsidR="00C90736" w:rsidRPr="00074216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57351EBC" w14:textId="77777777" w:rsidR="006B28D1" w:rsidRPr="00074216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2BE8FF3F" w14:textId="77777777" w:rsidR="006B28D1" w:rsidRPr="000742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94CB69" w14:textId="6647A369" w:rsidR="002A4B91" w:rsidRPr="000742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390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</w:t>
      </w:r>
      <w:r w:rsidR="00F453D2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0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="0084542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0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</w:p>
    <w:p w14:paraId="7B4C4578" w14:textId="77777777" w:rsidR="005D1C3D" w:rsidRPr="000742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381213FD" w14:textId="77777777" w:rsidR="00A032D9" w:rsidRPr="000742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51DE68" w14:textId="77777777" w:rsidR="00114548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Об утверждении муниципальной программы </w:t>
      </w:r>
    </w:p>
    <w:p w14:paraId="2895B371" w14:textId="11B65E71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«Формирование современной городской среды» </w:t>
      </w:r>
    </w:p>
    <w:bookmarkEnd w:id="0"/>
    <w:p w14:paraId="1211CA6C" w14:textId="77777777" w:rsidR="00822E8E" w:rsidRPr="000742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8F58F1" w14:textId="65F20C38" w:rsidR="00822E8E" w:rsidRPr="000742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октября 2003 года</w:t>
      </w:r>
      <w:r w:rsidR="009252AB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0742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074216">
        <w:rPr>
          <w:color w:val="0D0D0D" w:themeColor="text1" w:themeTint="F2"/>
        </w:rPr>
        <w:t xml:space="preserve"> </w:t>
      </w:r>
      <w:r w:rsidR="00110972" w:rsidRPr="00074216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AA74D7" w:rsidRPr="00AA74D7">
        <w:rPr>
          <w:rFonts w:ascii="Times New Roman" w:hAnsi="Times New Roman"/>
          <w:color w:val="0D0D0D" w:themeColor="text1" w:themeTint="F2"/>
          <w:sz w:val="28"/>
          <w:szCs w:val="28"/>
        </w:rPr>
        <w:t>руководствуясь Уставом муниципального образования «Светлогорский городской округ»</w:t>
      </w:r>
      <w:r w:rsidR="00AA74D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0742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953E8DF" w14:textId="77777777" w:rsidR="00EC1E3F" w:rsidRPr="000742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198C41" w14:textId="77777777" w:rsidR="00EC1E3F" w:rsidRPr="000742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</w:t>
      </w:r>
      <w:proofErr w:type="gramStart"/>
      <w:r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 </w:t>
      </w:r>
      <w:r w:rsidR="00EC1E3F" w:rsidRPr="000742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proofErr w:type="gramEnd"/>
    </w:p>
    <w:p w14:paraId="762659E6" w14:textId="77777777" w:rsidR="00EC1E3F" w:rsidRPr="000742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E3537C" w14:textId="48F3D0EA" w:rsidR="00114548" w:rsidRPr="00926FA3" w:rsidRDefault="00114548" w:rsidP="00114548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Hlk149573800"/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муниципальную </w:t>
      </w:r>
      <w:hyperlink r:id="rId10" w:history="1">
        <w:r w:rsidRPr="00926FA3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программу</w:t>
        </w:r>
      </w:hyperlink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F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4548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</w:t>
      </w:r>
      <w:r w:rsidRPr="00926F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26FA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Приложением.</w:t>
      </w:r>
    </w:p>
    <w:p w14:paraId="0B069F08" w14:textId="0C6244FC" w:rsidR="00114548" w:rsidRPr="00926FA3" w:rsidRDefault="00114548" w:rsidP="00114548">
      <w:pPr>
        <w:widowControl/>
        <w:tabs>
          <w:tab w:val="left" w:pos="426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2.</w:t>
      </w:r>
      <w:r w:rsidRPr="00926FA3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ab/>
        <w:t xml:space="preserve">Признать утратившим силу постановление администрации муниципального образования «Светлогорский городской округ» </w:t>
      </w:r>
      <w:r w:rsidRPr="0011454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от 26 марта 2019 года</w:t>
      </w:r>
      <w:r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11454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№ 258 «Об утверждении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.</w:t>
      </w:r>
    </w:p>
    <w:p w14:paraId="180FA770" w14:textId="77777777" w:rsidR="00114548" w:rsidRPr="00926FA3" w:rsidRDefault="00114548" w:rsidP="00114548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3. Контроль за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О.В. Туркину.</w:t>
      </w:r>
    </w:p>
    <w:p w14:paraId="2B9729A3" w14:textId="77777777" w:rsidR="00114548" w:rsidRPr="00926FA3" w:rsidRDefault="00114548" w:rsidP="00114548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4.</w:t>
      </w:r>
      <w:proofErr w:type="gramStart"/>
      <w:r w:rsidRPr="00926FA3">
        <w:rPr>
          <w:rFonts w:ascii="Times New Roman" w:hAnsi="Times New Roman" w:cs="Times New Roman"/>
          <w:bCs/>
          <w:color w:val="FFFFFF"/>
          <w:sz w:val="28"/>
          <w:szCs w:val="28"/>
          <w:lang w:eastAsia="ar-SA"/>
        </w:rPr>
        <w:t>,</w:t>
      </w:r>
      <w:r w:rsidRPr="00926FA3">
        <w:rPr>
          <w:rFonts w:ascii="Times New Roman" w:hAnsi="Times New Roman" w:cs="Times New Roman"/>
          <w:lang w:eastAsia="ar-SA"/>
        </w:rPr>
        <w:t xml:space="preserve"> </w:t>
      </w: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Опубликовать</w:t>
      </w:r>
      <w:proofErr w:type="gramEnd"/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 xml:space="preserve"> настоящее постановление в газете «Вестник Светлогорска» и разместить на официальном сайте администрации </w:t>
      </w: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lastRenderedPageBreak/>
        <w:t xml:space="preserve">муниципального образования «Светлогорский городской округ» в информационно-телекоммуникационной сети Интернет по адресу: </w:t>
      </w:r>
      <w:hyperlink r:id="rId11" w:history="1">
        <w:r w:rsidRPr="00926FA3">
          <w:rPr>
            <w:rFonts w:ascii="Times New Roman" w:hAnsi="Times New Roman" w:cs="Times New Roman"/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.</w:t>
      </w:r>
    </w:p>
    <w:p w14:paraId="612523A9" w14:textId="5DCBA3F2" w:rsidR="00114548" w:rsidRPr="00926FA3" w:rsidRDefault="00114548" w:rsidP="00114548">
      <w:pPr>
        <w:widowControl/>
        <w:tabs>
          <w:tab w:val="left" w:pos="709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</w:pPr>
      <w:r w:rsidRPr="00926FA3">
        <w:rPr>
          <w:rFonts w:ascii="Times New Roman" w:hAnsi="Times New Roman" w:cs="Times New Roman"/>
          <w:bCs/>
          <w:color w:val="0D0D0D"/>
          <w:sz w:val="28"/>
          <w:szCs w:val="28"/>
          <w:lang w:eastAsia="ar-SA"/>
        </w:rPr>
        <w:t>5.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bookmarkEnd w:id="1"/>
    <w:p w14:paraId="68D5F53D" w14:textId="77777777" w:rsidR="00114548" w:rsidRPr="006A54EE" w:rsidRDefault="00114548" w:rsidP="0011454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79293CD" w14:textId="77777777" w:rsidR="004C09DB" w:rsidRPr="000742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074216" w14:paraId="7FBE31F7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5D3D017A" w14:textId="77777777" w:rsidR="005F75B2" w:rsidRPr="000742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86E95A4" w14:textId="77777777" w:rsidR="005F75B2" w:rsidRPr="000742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56F72C6" w14:textId="77777777" w:rsidR="005F75B2" w:rsidRPr="000742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F92C043" w14:textId="77777777" w:rsidR="00FE3407" w:rsidRPr="000742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6BE6BC3A" w14:textId="77777777" w:rsidR="00FE3407" w:rsidRPr="000742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0DD000DF" w14:textId="074B66D7" w:rsidR="00FE3407" w:rsidRPr="000742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Светлогорский городской </w:t>
            </w:r>
            <w:proofErr w:type="gramStart"/>
            <w:r w:rsidR="00577C2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округ</w:t>
            </w:r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</w:t>
            </w:r>
            <w:proofErr w:type="gramEnd"/>
            <w:r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BF48AF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A16FF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A0018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4C09DB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0742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E8FD175" w14:textId="77777777" w:rsidR="00E2255E" w:rsidRPr="000742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6351BE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343B081" w14:textId="77777777" w:rsidR="00A818BF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405AEE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08828DD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0FC84A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9361AFE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9DB95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77056F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65502B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CD24CF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6835BC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E3FA7C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A1B28B3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AB58C1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618ABD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B7019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194EA1C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553D3D2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731BB1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820EAA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E3C5F99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7E21AE4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AE7C47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305F44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9BE763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6F2841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B96CAC9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9B4DD4B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7F3385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0359C4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648E630" w14:textId="77777777" w:rsidR="009361C5" w:rsidRDefault="009361C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B2071F1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29CFDA9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8B7A89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890E64C" w14:textId="77777777" w:rsidR="00114548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3403500" w14:textId="77777777" w:rsidR="00114548" w:rsidRPr="00074216" w:rsidRDefault="00114548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D70D78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32C8ECF" w14:textId="77777777" w:rsidR="00A818BF" w:rsidRPr="000742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1F4D4CC9" w14:textId="3CC179D1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7387752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2EA6A44D" w14:textId="77777777" w:rsidR="003B2B85" w:rsidRPr="000742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9F9E1EF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25D5E00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22EBE71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0742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0742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4F0E177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AA6A7C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167ECFE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A0E7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90973E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6AB1014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38A9A6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1752D95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06953C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43BF92F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2776FFBA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D5A2A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1BB8BDB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52379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022BAB9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6061C25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69C70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074216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204F0D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2995DA0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10A9890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2FAE3C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E021EE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074216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proofErr w:type="spellStart"/>
      <w:r w:rsidR="00623808" w:rsidRPr="00074216">
        <w:rPr>
          <w:rFonts w:ascii="Times New Roman" w:hAnsi="Times New Roman" w:cs="Times New Roman"/>
          <w:color w:val="0D0D0D" w:themeColor="text1" w:themeTint="F2"/>
        </w:rPr>
        <w:t>Азарян</w:t>
      </w:r>
      <w:proofErr w:type="spellEnd"/>
      <w:r w:rsidRPr="00074216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3267EE7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8350D5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64DE44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53C370F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19398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CC0CC4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B69B0A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AA25D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9C38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C4DFA0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67D303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B0646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908D83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35BF8DE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A6747A6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346D78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15856FB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50DB279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984BD41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45D0C4D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ADCDD3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6BDE80C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E7C10BE" w14:textId="77777777" w:rsidR="003B2B85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12320" w14:textId="77777777" w:rsidR="009361C5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E8C81D5" w14:textId="77777777" w:rsidR="009361C5" w:rsidRPr="00074216" w:rsidRDefault="009361C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89B1095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FD7E984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9262812" w14:textId="77777777" w:rsidR="003B2B85" w:rsidRPr="000742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DC2070" w14:textId="77777777" w:rsidR="006F61D5" w:rsidRPr="000742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Приложение</w:t>
      </w:r>
      <w:r w:rsidR="00F453D2" w:rsidRPr="00074216">
        <w:rPr>
          <w:rFonts w:ascii="Times New Roman" w:hAnsi="Times New Roman"/>
          <w:color w:val="0D0D0D" w:themeColor="text1" w:themeTint="F2"/>
        </w:rPr>
        <w:t xml:space="preserve"> </w:t>
      </w:r>
    </w:p>
    <w:p w14:paraId="52D56A16" w14:textId="77777777" w:rsidR="006A0018" w:rsidRPr="000742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6053C281" w14:textId="77777777" w:rsidR="006F61D5" w:rsidRPr="000742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0742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074216">
        <w:rPr>
          <w:rFonts w:ascii="Times New Roman" w:hAnsi="Times New Roman"/>
          <w:color w:val="0D0D0D" w:themeColor="text1" w:themeTint="F2"/>
        </w:rPr>
        <w:t xml:space="preserve">«_____» </w:t>
      </w:r>
      <w:r w:rsidRPr="000742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0859BA04" w14:textId="77777777" w:rsidR="006F61D5" w:rsidRPr="000742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7541D52F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0742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799C72F1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01F285F5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5009CBF7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742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22E292E8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2AA665" w14:textId="77777777" w:rsidR="006F61D5" w:rsidRPr="000742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0742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43E61E9" w14:textId="77777777" w:rsidR="006F61D5" w:rsidRPr="000742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074216" w:rsidRPr="00BD445C" w14:paraId="08B8AF86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CBB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878A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Формирование современной городской среды.</w:t>
            </w:r>
          </w:p>
        </w:tc>
      </w:tr>
      <w:tr w:rsidR="00074216" w:rsidRPr="00BD445C" w14:paraId="6C68FFB7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ADB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5FB9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МКУ «Отдел ЖКХ Светлогорского городского округа».</w:t>
            </w:r>
          </w:p>
        </w:tc>
      </w:tr>
      <w:tr w:rsidR="00074216" w:rsidRPr="00BD445C" w14:paraId="27F44C12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93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E48CE" w14:textId="169BBCA3" w:rsidR="00885C35" w:rsidRPr="00BD445C" w:rsidRDefault="00885C3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Администрация муниципального образования «Светлогорский городской округ»;</w:t>
            </w:r>
          </w:p>
          <w:p w14:paraId="7282AD68" w14:textId="0D5F5220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собственники многоквартирных домов;</w:t>
            </w:r>
          </w:p>
          <w:p w14:paraId="1A436E89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highlight w:val="yellow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иные исполнители, определяемые в установленном законодательном порядке.</w:t>
            </w:r>
          </w:p>
        </w:tc>
      </w:tr>
      <w:tr w:rsidR="00C61ED8" w:rsidRPr="00BD445C" w14:paraId="0B4FDEF6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A59" w14:textId="3E7312EA" w:rsidR="00C61ED8" w:rsidRPr="00BD445C" w:rsidRDefault="00C61ED8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Участники программы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ab/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9E1E" w14:textId="6B32F08A" w:rsidR="00C61ED8" w:rsidRPr="00BD445C" w:rsidRDefault="00C61ED8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сторонние организации по результату закупок товаров, работ и услуг</w:t>
            </w:r>
          </w:p>
        </w:tc>
      </w:tr>
      <w:tr w:rsidR="00074216" w:rsidRPr="00BD445C" w14:paraId="0C10926D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142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CF33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Не предусмотрены.</w:t>
            </w:r>
          </w:p>
        </w:tc>
      </w:tr>
      <w:tr w:rsidR="00074216" w:rsidRPr="00BD445C" w14:paraId="636EBEB1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A3B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60D5" w14:textId="244CB694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</w:t>
            </w:r>
            <w:r w:rsidR="00114548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24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-202</w:t>
            </w:r>
            <w:r w:rsidR="00885C35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годы.</w:t>
            </w:r>
          </w:p>
        </w:tc>
      </w:tr>
      <w:tr w:rsidR="00074216" w:rsidRPr="00BD445C" w14:paraId="66ECBAA2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B0C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40AA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074216" w:rsidRPr="00BD445C" w14:paraId="6BD1ACD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2E1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609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585DF3B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074216" w:rsidRPr="00BD445C" w14:paraId="0037B247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FE7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1D2BD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1) </w:t>
            </w:r>
            <w:bookmarkStart w:id="2" w:name="_Hlk4478464"/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Количество благоустроенных территорий в Светлогорском городском округе.</w:t>
            </w:r>
          </w:p>
          <w:p w14:paraId="5D4E4CC3" w14:textId="0970AE8B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2) </w:t>
            </w:r>
            <w:r w:rsidR="00885C35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Количество благоустроенных общественных территорий в Светлогорском городском округе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1FE3C635" w14:textId="3266A7B0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3) </w:t>
            </w:r>
            <w:bookmarkEnd w:id="2"/>
            <w:r w:rsidR="00885C35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Количество благоустроенных дворовых территорий в Светлогорском городском округе.</w:t>
            </w:r>
          </w:p>
        </w:tc>
      </w:tr>
      <w:tr w:rsidR="00074216" w:rsidRPr="00BD445C" w14:paraId="138B3F79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8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3FD4" w14:textId="603A68FA" w:rsidR="00114548" w:rsidRPr="00BD445C" w:rsidRDefault="006F61D5" w:rsidP="0011454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6ECB1933" w14:textId="0C2A86D3" w:rsidR="006F61D5" w:rsidRPr="00BD445C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2024 год – </w:t>
            </w:r>
            <w:r w:rsidR="00885C35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48 738,42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тыс. рублей</w:t>
            </w:r>
            <w:r w:rsidR="0062323B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,</w:t>
            </w:r>
          </w:p>
          <w:p w14:paraId="0092AA26" w14:textId="405E68BF" w:rsidR="00F453D2" w:rsidRPr="00BD445C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2025</w:t>
            </w:r>
            <w:r w:rsidR="00885C35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62323B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год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–</w:t>
            </w:r>
            <w:proofErr w:type="gramEnd"/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</w:t>
            </w:r>
            <w:r w:rsidR="00885C35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0</w:t>
            </w:r>
            <w:r w:rsidR="00D12792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,00 </w:t>
            </w: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тыс. руб</w:t>
            </w:r>
            <w:r w:rsidR="0062323B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лей</w:t>
            </w:r>
            <w:r w:rsidR="005778D9"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.</w:t>
            </w:r>
          </w:p>
          <w:p w14:paraId="6D0F3EC1" w14:textId="4F56649B" w:rsidR="00885C35" w:rsidRPr="00BD445C" w:rsidRDefault="00885C35" w:rsidP="006A0018">
            <w:pPr>
              <w:jc w:val="both"/>
              <w:rPr>
                <w:rStyle w:val="Bodytext13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2026 </w:t>
            </w:r>
            <w:proofErr w:type="gramStart"/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>год  –</w:t>
            </w:r>
            <w:proofErr w:type="gramEnd"/>
            <w:r w:rsidRPr="00BD445C">
              <w:rPr>
                <w:rStyle w:val="Bodytext13"/>
                <w:color w:val="0D0D0D" w:themeColor="text1" w:themeTint="F2"/>
                <w:sz w:val="28"/>
                <w:szCs w:val="28"/>
              </w:rPr>
              <w:t xml:space="preserve"> 0,00 тыс. рублей.</w:t>
            </w:r>
          </w:p>
          <w:p w14:paraId="15962795" w14:textId="77777777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Объем средств, необходимых для финансирования программы</w:t>
            </w:r>
            <w:r w:rsidR="0062323B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подлежит ежегодному уточнению.</w:t>
            </w:r>
          </w:p>
          <w:p w14:paraId="2D1D9BB9" w14:textId="0BC07B3B" w:rsidR="006F61D5" w:rsidRPr="00BD445C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Объем финансового участия собственников жилых помещений </w:t>
            </w:r>
            <w:r w:rsidR="005778D9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многоквартирных домов,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участвующих </w:t>
            </w:r>
            <w:r w:rsidR="00BD445C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программе,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составляет не менее 5% от общего объема средств по дворовым территориям. </w:t>
            </w:r>
          </w:p>
          <w:p w14:paraId="3C794650" w14:textId="1B441870" w:rsidR="009361C5" w:rsidRPr="00BD445C" w:rsidRDefault="009361C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 w:rsidR="00114548"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48 738,42 </w:t>
            </w: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тыс. руб.</w:t>
            </w:r>
          </w:p>
        </w:tc>
      </w:tr>
      <w:tr w:rsidR="006F61D5" w:rsidRPr="00BD445C" w14:paraId="3A40DBD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00" w14:textId="77777777" w:rsidR="006F61D5" w:rsidRPr="00BD445C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11978" w14:textId="21350A43" w:rsidR="00885C35" w:rsidRPr="00BD445C" w:rsidRDefault="00885C35" w:rsidP="00885C35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1) Увеличение количества благоустроенных общественных территорий в Светлогорском городском округе.</w:t>
            </w:r>
          </w:p>
          <w:p w14:paraId="3739AA23" w14:textId="658346C7" w:rsidR="006F61D5" w:rsidRPr="00BD445C" w:rsidRDefault="00885C35" w:rsidP="00885C35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D445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2) Увеличение количества благоустроенных дворовых территорий в Светлогорском городском округе</w:t>
            </w:r>
          </w:p>
        </w:tc>
      </w:tr>
    </w:tbl>
    <w:p w14:paraId="0F9F2663" w14:textId="77777777" w:rsidR="00AD26F2" w:rsidRDefault="00AD26F2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9F52A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25D928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BE837D0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3B838C1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4F60A8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0E9D82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F8360DE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634743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6811896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AC80487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F80087C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DF3BF3F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52F68F7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D8FFDE4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D8F8072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E08829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81F78D4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EAE3B05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F06FB0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338727" w14:textId="77777777" w:rsidR="00114548" w:rsidRDefault="00114548" w:rsidP="00E54C51">
      <w:pPr>
        <w:widowControl/>
        <w:autoSpaceDE/>
        <w:autoSpaceDN/>
        <w:adjustRightInd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3711284" w14:textId="77777777" w:rsidR="00114548" w:rsidRDefault="00114548" w:rsidP="0011454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BAB5CFA" w14:textId="77777777" w:rsidR="00114548" w:rsidRPr="00DB6516" w:rsidRDefault="00114548" w:rsidP="00114548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Характеристика текущего состояния сферы благоустройства</w:t>
      </w:r>
    </w:p>
    <w:p w14:paraId="781ACF77" w14:textId="77777777" w:rsidR="00114548" w:rsidRPr="00DB6516" w:rsidRDefault="00114548" w:rsidP="0011454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795F0C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14:paraId="0E4204F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Важнейшим аспектом в реализации данного проекта является создание органами местного самоуправления Светлогорского городского округа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14:paraId="15C4497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 и временного пребывания гостей на территории города.</w:t>
      </w:r>
    </w:p>
    <w:p w14:paraId="26428796" w14:textId="77777777" w:rsidR="00114548" w:rsidRPr="00DB6516" w:rsidRDefault="00114548" w:rsidP="00114548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 настоящее время, несмотря на проведение на территории муниципального образования «Светлогорский городской округ» мероприятий по комплексному благоустройству (ремонт и реконструкция дорог и тротуаров, обустройство уличного освещения), существуют проблемы обустройства мест отдыха населения, санитарного содержания и обустройства территории общего пользования и дворовых территорий многоквартирных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домов.</w:t>
      </w:r>
    </w:p>
    <w:p w14:paraId="615851EB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Имеющиеся объекты благоустройства, расположенные на территории муниципального образования, не в полном объеме обеспечивают растущие потребности и не удовлетворяют современным требованиям, предъявляемым к качеству среды проживания и временного пребывания граждан, а уровень их износа продолжает увеличиваться. По предварительным оценкам около 40% площади общественных территорий нуждаются в проведении благоустройства. </w:t>
      </w:r>
    </w:p>
    <w:p w14:paraId="144B88B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Недостаточный уровень благоустройства дворовых территории многоквартирных жилых домов вызывает социальную напряженность в обществе. К наиболее характерным недостаткам, снижающим уровень благоустройства и комфортности проживания граждан, можно отнести:</w:t>
      </w:r>
    </w:p>
    <w:p w14:paraId="30C81D2F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отсутствие тротуаров, скверов, парков; </w:t>
      </w:r>
    </w:p>
    <w:p w14:paraId="08146BF8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разрушенные дворовые проезды; </w:t>
      </w:r>
    </w:p>
    <w:p w14:paraId="127EBF0C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недостаточное обустройство детских спортивно/игровых площадок, либо их отсутствие; </w:t>
      </w:r>
    </w:p>
    <w:p w14:paraId="2373DA7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обустройство площадок для сбора бытового мусора;</w:t>
      </w:r>
    </w:p>
    <w:p w14:paraId="2E900BE6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количество мест отдыха, скамеек, урн и пр.;</w:t>
      </w:r>
    </w:p>
    <w:p w14:paraId="6725512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отсутствие автомобильных парковок;</w:t>
      </w:r>
    </w:p>
    <w:p w14:paraId="1DA6C31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озеленение территорий общего пользования.</w:t>
      </w:r>
    </w:p>
    <w:p w14:paraId="21966015" w14:textId="77777777" w:rsidR="00114548" w:rsidRPr="00DB6516" w:rsidRDefault="00114548" w:rsidP="00114548">
      <w:pPr>
        <w:ind w:firstLine="72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20F0D79A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Реализация Программы позволит комплексно подойти к решению проблемы низкого уровня благоустройства дворовых территорий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>многоквартирных домов, мест отдыха граждан и, как следствие, более 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округа, окажет существенное влияние на социально-экономическое развитие.</w:t>
      </w:r>
    </w:p>
    <w:p w14:paraId="528BFDD8" w14:textId="77777777" w:rsidR="00114548" w:rsidRPr="00DB6516" w:rsidRDefault="00114548" w:rsidP="0011454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комфортных и безопасных условий проживания граждан является приоритетом развития системы жилищно-коммунального хозяйства в целом. Это возможно только при эффективном управлении многоквартирными домами собственниками помещений.</w:t>
      </w:r>
    </w:p>
    <w:p w14:paraId="5F962B92" w14:textId="77777777" w:rsidR="00114548" w:rsidRPr="00DB6516" w:rsidRDefault="00114548" w:rsidP="00114548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течением времени жизнь вносит коррективы в комфортные требования к застройке, благоустройству, эстетическому виду города, предлагает искать новые планировочные решения и корректировать сложившейся ранее.</w:t>
      </w:r>
    </w:p>
    <w:p w14:paraId="1F1273A8" w14:textId="77777777" w:rsidR="00114548" w:rsidRPr="00DB6516" w:rsidRDefault="00114548" w:rsidP="00114548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состояния благоустроенности дворовых территорий показывает, что отвечают нормативным требованиям территории многоквартирных домов, введенных в эксплуатацию после 2006 года. Остальные территории находятся в удовлетворительном и неудовлетворительном состоянии.</w:t>
      </w:r>
    </w:p>
    <w:p w14:paraId="6A1585EB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BF8ABF" w14:textId="77777777" w:rsidR="00114548" w:rsidRPr="00DB6516" w:rsidRDefault="00114548" w:rsidP="00114548">
      <w:pPr>
        <w:widowControl/>
        <w:numPr>
          <w:ilvl w:val="0"/>
          <w:numId w:val="6"/>
        </w:numPr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Приоритеты политики в сфере благоустройства, формулировка целей и постановка задач муниципальной программы</w:t>
      </w:r>
    </w:p>
    <w:p w14:paraId="0D3A9D5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B24E20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важнейших приоритетов политики благоустройства является вопрос улучшения уровня и качества жизни населения. Важнейшим аспектом в реализации данной политики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14:paraId="7F6BD459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 муниципальной Программы –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</w:r>
    </w:p>
    <w:p w14:paraId="66BE5969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поставленной цели в рамках Программы предполагается решение задач:</w:t>
      </w:r>
    </w:p>
    <w:p w14:paraId="2F78ED6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обеспечению населения Светлогорского городского округа благоустроенными общественными территориями;</w:t>
      </w:r>
    </w:p>
    <w:p w14:paraId="4D379314" w14:textId="2BC5C963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населения Светлогорского городского округа благоустроенными дворовыми территориями. </w:t>
      </w:r>
    </w:p>
    <w:p w14:paraId="6812553B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Программой предусмотрено два направления.</w:t>
      </w:r>
    </w:p>
    <w:p w14:paraId="225CB903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Первое направление – благоустройство наиболее посещаемой муниципальной территории общего пользования населенного пункта, парков, скверов и пр. </w:t>
      </w:r>
    </w:p>
    <w:p w14:paraId="5A32763D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Второе направление – благоустройство дворовых территорий многоквартирных домов (ремонт дворовых проездов, обеспечение освещения дворовых территорий, установка малых архитектурных форм (урны, скамейки и пр.), иные виды работ). </w:t>
      </w:r>
    </w:p>
    <w:p w14:paraId="5CEEED4E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результате реализации муниципальной программы будут получены следующие качественные изменения, несущие позитивный социальный эффект:</w:t>
      </w:r>
    </w:p>
    <w:p w14:paraId="5512BFCC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повысится уровень благоустройства и комфортности проживания граждан;</w:t>
      </w:r>
    </w:p>
    <w:p w14:paraId="4B54D59E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 счет восстановления и улучшения состояния зеленых зон, организации площадок под контейнеры-мусоросборники и пр. повысится рекреационно-оздоровительный потенциал, улучшится санитарное состояние, и экологическая обстановка территории города Светлогорска;</w:t>
      </w:r>
    </w:p>
    <w:p w14:paraId="1093E67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улучшение условий для массового отдыха жителей города Светлогорск, и организация обустройства мест массового отдыха населения;</w:t>
      </w:r>
    </w:p>
    <w:p w14:paraId="14FC40F0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2C540065" w14:textId="77777777" w:rsidR="00114548" w:rsidRPr="00DB6516" w:rsidRDefault="00114548" w:rsidP="0011454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9FE7ED" w14:textId="77777777" w:rsidR="00114548" w:rsidRPr="00DB6516" w:rsidRDefault="00114548" w:rsidP="00114548">
      <w:pPr>
        <w:widowControl/>
        <w:autoSpaceDE/>
        <w:autoSpaceDN/>
        <w:adjustRightInd/>
        <w:ind w:left="56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3.Показатели (индикаторы) достижения цели программы и порядок их расчета</w:t>
      </w:r>
    </w:p>
    <w:p w14:paraId="6A9142A4" w14:textId="77777777" w:rsidR="00114548" w:rsidRPr="00DB6516" w:rsidRDefault="00114548" w:rsidP="00114548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B67BB9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Достижение цели программы «Создание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округ»» характеризует целевой показатель (индикатор) – количество благоустроенных в соответствии с едиными требованиями территорий муниципального образования «Светлогорский городской округ».</w:t>
      </w:r>
    </w:p>
    <w:p w14:paraId="30B5427F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</w:p>
    <w:p w14:paraId="34C4D742" w14:textId="2D8EC4F6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реализации мероприятий программы будут достигнуты следующие целевые показатели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7E82BFA3" w14:textId="44066F74" w:rsidR="00114548" w:rsidRPr="00DB6516" w:rsidRDefault="00114548" w:rsidP="0011454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Увеличение количества благоустроенных территорий Светлогорского городского округа 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8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объектов</w:t>
      </w:r>
    </w:p>
    <w:p w14:paraId="6B57ABB5" w14:textId="77777777" w:rsidR="008B5F3A" w:rsidRDefault="008B5F3A" w:rsidP="001145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6D6439" w14:textId="45EE8B02" w:rsidR="00114548" w:rsidRPr="00DB6516" w:rsidRDefault="00114548" w:rsidP="001145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Мероприятия Программы </w:t>
      </w:r>
    </w:p>
    <w:p w14:paraId="0CAACFB4" w14:textId="77777777" w:rsidR="00114548" w:rsidRPr="00DB6516" w:rsidRDefault="00114548" w:rsidP="001145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FEEDC93" w14:textId="57DA6CC1" w:rsidR="00114548" w:rsidRPr="00DB6516" w:rsidRDefault="00114548" w:rsidP="008B5F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целей и задач программы разработан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 мероприятий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программы </w:t>
      </w:r>
      <w:r w:rsidR="008B5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утвержденные распоряжением администрации муниципального образования «Светлогорский городской округ»</w:t>
      </w:r>
    </w:p>
    <w:p w14:paraId="59909F02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3104FE" w14:textId="77777777" w:rsidR="00114548" w:rsidRPr="00DB6516" w:rsidRDefault="00114548" w:rsidP="001145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Источники финансирования муниципальной Программы</w:t>
      </w:r>
    </w:p>
    <w:p w14:paraId="1F994204" w14:textId="77777777" w:rsidR="00114548" w:rsidRPr="00DB6516" w:rsidRDefault="00114548" w:rsidP="001145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8660B4" w14:textId="1A83C5A9" w:rsidR="00114548" w:rsidRPr="00DB6516" w:rsidRDefault="00114548" w:rsidP="00114548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Источниками для реализации программы на 20</w:t>
      </w:r>
      <w:r w:rsidR="008B5F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24</w:t>
      </w: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-202</w:t>
      </w:r>
      <w:r w:rsidR="008B5F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6</w:t>
      </w: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годы являются средства местного бюджета, средства областного и федерального бюджетов, приложение № 2 к программе.</w:t>
      </w:r>
    </w:p>
    <w:p w14:paraId="1F38BDA6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Программой также предусмотрено финансовое участие граждан, организаций в выполнении мероприятий по благоустройству дворовых территорий муниципального образования «Светлогорский городской округ», в размере:</w:t>
      </w:r>
    </w:p>
    <w:p w14:paraId="5ED03E21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не менее 5% от общего объема средств – для дворовых территорий, включенных в муниципальную программу формирования современной городской среды;</w:t>
      </w:r>
    </w:p>
    <w:p w14:paraId="75EC53FF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в рамках минимального перечня и не менее 20% в рамках дополнительного перечня - для дворовых территорий, включенных в муниципальную программу формирования современной городской среды.</w:t>
      </w:r>
    </w:p>
    <w:p w14:paraId="065F5FF1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утвержден отдельным постановлением. </w:t>
      </w:r>
    </w:p>
    <w:p w14:paraId="13F04F3C" w14:textId="77777777" w:rsidR="00114548" w:rsidRPr="00DB6516" w:rsidRDefault="00114548" w:rsidP="00114548">
      <w:pPr>
        <w:widowControl/>
        <w:suppressAutoHyphens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источников. </w:t>
      </w:r>
    </w:p>
    <w:p w14:paraId="051C6A7F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2E385E" w14:textId="7881568F" w:rsidR="00114548" w:rsidRPr="00DB6516" w:rsidRDefault="00114548" w:rsidP="001145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</w:t>
      </w:r>
      <w:r w:rsidR="00BD445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Механизмы реализации Программы</w:t>
      </w:r>
    </w:p>
    <w:p w14:paraId="3E354AC3" w14:textId="77777777" w:rsidR="00114548" w:rsidRPr="00DB6516" w:rsidRDefault="00114548" w:rsidP="00114548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D81E1CD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Заказчиком Программы является администрация муниципального образования «Светлогорский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городской округ».</w:t>
      </w:r>
    </w:p>
    <w:p w14:paraId="1AC0297A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 Программы организует ее выполнение, осуществляет текущее управление реализацией Программы, определяет механизм корректировки 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14:paraId="5903E30B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Внесение изменений в Программу осуществляется заказчиком программы в случаях:</w:t>
      </w:r>
    </w:p>
    <w:p w14:paraId="0529FFE8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внесения изменений в нормативные правовые акты Российской Федерации, Калининградской области – изменения вопросов местного значения муниципального района и полномочий органов местного самоуправления;</w:t>
      </w:r>
    </w:p>
    <w:p w14:paraId="374B11C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 отделов, учреждений;</w:t>
      </w:r>
    </w:p>
    <w:p w14:paraId="55F565AB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внесения изменений в бюджет муниципального образования на очередной финансовый год и плановый период.</w:t>
      </w:r>
    </w:p>
    <w:p w14:paraId="424A265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территории.</w:t>
      </w:r>
    </w:p>
    <w:p w14:paraId="31ACB90F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д) в случае принятия муниципальным образованиям решения об исключении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комиссией;</w:t>
      </w:r>
    </w:p>
    <w:p w14:paraId="4A4440CD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в случае принятия муниципальным образованиям решения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комиссией;</w:t>
      </w:r>
    </w:p>
    <w:p w14:paraId="3776D5D6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предельной датой заключения муниципальных контрактов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2C090B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МКУ «Отдел жилищно-коммунального хозяйства Светлогорского городского округа» является ответственным исполнителем Программы и распорядителем бюджетных средств, предназначенных для реализации Программы.</w:t>
      </w:r>
    </w:p>
    <w:p w14:paraId="607BBC5A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Ответственный исполнитель Программы: </w:t>
      </w:r>
    </w:p>
    <w:p w14:paraId="05F5B1D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-обеспечивает координацию действий соисполнителей и участников программы, осуществляет мониторинг реализации Программы;</w:t>
      </w:r>
    </w:p>
    <w:p w14:paraId="2E03B12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осуществляет контроль исполнения Программы;</w:t>
      </w:r>
    </w:p>
    <w:p w14:paraId="5EAF59A4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городской округ» ежеквартально в течение 15 календарных дней по истечении отчетного квартала, в соответствии с формой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установленной  порядком разработки, реализации и оценки эффективности муниципальных программ муниципального образования «Светлогорский городской округ»;</w:t>
      </w:r>
    </w:p>
    <w:p w14:paraId="080EBED3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1 марта, в соответствии с формой установленной порядком 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38BB5AC0" w14:textId="77777777" w:rsidR="00114548" w:rsidRPr="00DB6516" w:rsidRDefault="00114548" w:rsidP="00114548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Ответственный исполнитель МП составляет совместно с соисполнителями и представляет в экономический отдел и финансовый орган </w:t>
      </w:r>
      <w:bookmarkStart w:id="3" w:name="_Hlk258421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отчеты об исполнении плана реализации </w:t>
      </w:r>
      <w:bookmarkEnd w:id="3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установленной форме на:</w:t>
      </w:r>
    </w:p>
    <w:p w14:paraId="06955723" w14:textId="77777777" w:rsidR="00114548" w:rsidRPr="00DB6516" w:rsidRDefault="00114548" w:rsidP="00114548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1 апреля - до 15 апреля текущего года;</w:t>
      </w:r>
    </w:p>
    <w:p w14:paraId="2A3C95F5" w14:textId="77777777" w:rsidR="00114548" w:rsidRPr="00DB6516" w:rsidRDefault="00114548" w:rsidP="00114548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1 июля - до 15 июля текущего года;</w:t>
      </w:r>
    </w:p>
    <w:p w14:paraId="7151B357" w14:textId="77777777" w:rsidR="00114548" w:rsidRPr="00DB6516" w:rsidRDefault="00114548" w:rsidP="00114548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1 октября - до 15 октября текущего года.</w:t>
      </w:r>
    </w:p>
    <w:p w14:paraId="6659FA8D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несет ответственность за реализацию и конечные результаты выполнения Программы;</w:t>
      </w:r>
    </w:p>
    <w:p w14:paraId="24EDED6F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Распорядитель бюджетных средств заключает с получателем субсидии соглашение о предоставлении субсидии, предоставляет в МУ «Отдел по бюджету и финансам Светлогорского городского округа» документы необходимые для определения бюджетных обязательств, проверяет представленные заказчиком работ документы, необходимые для получения субсидии. </w:t>
      </w:r>
    </w:p>
    <w:p w14:paraId="4AB20F34" w14:textId="47EEC1B7" w:rsidR="00114548" w:rsidRPr="00DB6516" w:rsidRDefault="00114548" w:rsidP="00BD445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 планируемых объемах на реализацию муниципальной программы «Формирование современной городской среды» (приложение № 2).</w:t>
      </w:r>
    </w:p>
    <w:p w14:paraId="2BFE1482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D65982A" w14:textId="77777777" w:rsidR="00114548" w:rsidRPr="00DB6516" w:rsidRDefault="00114548" w:rsidP="00114548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Критерии качества выполнения мероприятий Программы</w:t>
      </w:r>
    </w:p>
    <w:p w14:paraId="4D8B7466" w14:textId="77777777" w:rsidR="00114548" w:rsidRPr="00DB6516" w:rsidRDefault="00114548" w:rsidP="00114548">
      <w:pPr>
        <w:widowControl/>
        <w:ind w:left="851" w:right="-191" w:firstLine="54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9FD5188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проведении объектов благоустройства на территории муниципального образования «Светлогорский городской округ» 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14:paraId="062DBE81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по благоустройству территории муниципального образования «Светлогорский городской округ».</w:t>
      </w:r>
    </w:p>
    <w:p w14:paraId="23F20427" w14:textId="00877113" w:rsidR="00114548" w:rsidRPr="00DB6516" w:rsidRDefault="00114548" w:rsidP="00114548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BD445C" w:rsidRPr="00BD44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Стоимость </w:t>
      </w:r>
      <w:r w:rsidR="00BD44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малых-архитектурных форм</w:t>
      </w:r>
      <w:r w:rsidR="00BD445C" w:rsidRPr="00BD44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определяется проектной документацией объекта в составе сметной документации и конъектурного анализа цен.</w:t>
      </w:r>
    </w:p>
    <w:p w14:paraId="13F8C90E" w14:textId="2D8A6040" w:rsidR="00114548" w:rsidRPr="00DB6516" w:rsidRDefault="00114548" w:rsidP="00114548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4A45DFB9" w14:textId="77777777" w:rsidR="00114548" w:rsidRPr="00DB6516" w:rsidRDefault="00114548" w:rsidP="00114548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Оценка эффективности муниципальной программы</w:t>
      </w:r>
    </w:p>
    <w:p w14:paraId="75A49A8A" w14:textId="77777777" w:rsidR="00114548" w:rsidRPr="00DB6516" w:rsidRDefault="00114548" w:rsidP="00114548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C99446" w14:textId="77777777" w:rsidR="00114548" w:rsidRPr="00DB6516" w:rsidRDefault="00114548" w:rsidP="00114548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Оценка эффективности реализации муниципальной Программы осуществляется в течение всего срока реализации Программы.</w:t>
      </w:r>
      <w:r w:rsidRPr="00DB65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</w:t>
      </w:r>
    </w:p>
    <w:p w14:paraId="3E4A09E3" w14:textId="77777777" w:rsidR="00114548" w:rsidRPr="00DB6516" w:rsidRDefault="00114548" w:rsidP="0011454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   </w:t>
      </w:r>
      <w:r w:rsidRPr="00DB65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ab/>
      </w:r>
      <w:bookmarkStart w:id="4" w:name="sub_1041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Экономический отдел администрации муниципального образования «Светлогорский городской округ», на основании отчетов, предусмотренных разделом 7 Программы, ежегодно в срок до 15 марта проводит оценку эффективности реализации Программы, которая включает в себя оценку достигнутых результатов Программы и степень достижения запланированного результата при фактически достигнутом уровне расходов на Программу.</w:t>
      </w:r>
    </w:p>
    <w:p w14:paraId="396A15BE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sub_1042"/>
      <w:bookmarkEnd w:id="4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Эффективность реализации Программы оценивается как отношение достигнутых (фактических) нефинансовых результатов Программы к затратам по Программе. </w:t>
      </w:r>
    </w:p>
    <w:p w14:paraId="35D0F06B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эффективности составляется на основании расчета индекса эффективности реализации Программы в соответствии с Порядком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2BA3FCE8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sub_1048"/>
      <w:bookmarkEnd w:id="5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Экономический отдел ежегодно, до 1 мая года, следующего за отчетным годом, разрабатывает и предоставляет Главе администрации муниципального образования сводный доклад о ходе реализации и оценке эффективности реализации МП. </w:t>
      </w:r>
    </w:p>
    <w:p w14:paraId="4D2A276C" w14:textId="77777777" w:rsidR="00114548" w:rsidRPr="00DB6516" w:rsidRDefault="00114548" w:rsidP="001145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sub_1049"/>
      <w:bookmarkEnd w:id="6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</w:t>
      </w:r>
      <w:bookmarkEnd w:id="7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реализации МП администрация муниципального образования может принять решение об изменении форм и методов управления реализацией МП, о сокращении (увеличении) объемов финансирования и (или) досрочном прекращении отдельных мероприятий или МП в целом, начиная с очередного финансового года. </w:t>
      </w:r>
    </w:p>
    <w:p w14:paraId="04489E1F" w14:textId="77777777" w:rsidR="00114548" w:rsidRDefault="00114548" w:rsidP="00114548">
      <w:pPr>
        <w:ind w:firstLine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CA6878F" w14:textId="77777777" w:rsidR="00114548" w:rsidRDefault="00114548" w:rsidP="0011454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3408732" w14:textId="77777777" w:rsidR="00114548" w:rsidRPr="00114548" w:rsidRDefault="00114548" w:rsidP="00114548">
      <w:pPr>
        <w:rPr>
          <w:rFonts w:ascii="Times New Roman" w:hAnsi="Times New Roman" w:cs="Times New Roman"/>
          <w:sz w:val="28"/>
          <w:szCs w:val="28"/>
        </w:rPr>
        <w:sectPr w:rsidR="00114548" w:rsidRPr="00114548" w:rsidSect="006A0018">
          <w:headerReference w:type="default" r:id="rId12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960"/>
        <w:gridCol w:w="2301"/>
        <w:gridCol w:w="1544"/>
        <w:gridCol w:w="1023"/>
        <w:gridCol w:w="1240"/>
        <w:gridCol w:w="1240"/>
        <w:gridCol w:w="960"/>
        <w:gridCol w:w="960"/>
        <w:gridCol w:w="960"/>
        <w:gridCol w:w="1240"/>
        <w:gridCol w:w="2881"/>
      </w:tblGrid>
      <w:tr w:rsidR="000A2967" w:rsidRPr="000A2967" w14:paraId="770D8D6F" w14:textId="77777777" w:rsidTr="000A296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85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B2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37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E9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9B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D0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5B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9DF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F6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2413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1                                                                                                 к постановлению администрации</w:t>
            </w: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 "____</w:t>
            </w:r>
            <w:proofErr w:type="gramStart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"  _</w:t>
            </w:r>
            <w:proofErr w:type="gramEnd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__________ 20____ года № _                                                                                                                                      Приложение № 1</w:t>
            </w: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к Программе «Формирование современной городской среды»  </w:t>
            </w:r>
          </w:p>
        </w:tc>
      </w:tr>
      <w:tr w:rsidR="000A2967" w:rsidRPr="000A2967" w14:paraId="1E7D0825" w14:textId="77777777" w:rsidTr="000A2967">
        <w:trPr>
          <w:trHeight w:val="18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D81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1B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DC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DC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62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6A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E43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862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E8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7D5A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A2967" w:rsidRPr="000A2967" w14:paraId="5EE98217" w14:textId="77777777" w:rsidTr="000A2967">
        <w:trPr>
          <w:trHeight w:val="135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330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</w:tc>
      </w:tr>
      <w:tr w:rsidR="000A2967" w:rsidRPr="000A2967" w14:paraId="417B19C2" w14:textId="77777777" w:rsidTr="000A296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9CA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70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задачи, целевого </w:t>
            </w:r>
            <w:proofErr w:type="gramStart"/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показателя,  основного</w:t>
            </w:r>
            <w:proofErr w:type="gramEnd"/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B55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76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5E3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13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17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27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53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9B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93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0A2967" w:rsidRPr="000A2967" w14:paraId="1E621359" w14:textId="77777777" w:rsidTr="000A296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0B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532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</w:t>
            </w:r>
            <w:proofErr w:type="gramStart"/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1.Обеспечение</w:t>
            </w:r>
            <w:proofErr w:type="gramEnd"/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Светлогорского городского округа благоустроенными общественными территориями</w:t>
            </w:r>
          </w:p>
        </w:tc>
      </w:tr>
      <w:tr w:rsidR="000A2967" w:rsidRPr="000A2967" w14:paraId="0F38AE96" w14:textId="77777777" w:rsidTr="000A2967">
        <w:trPr>
          <w:trHeight w:val="2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89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DE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1BE" w14:textId="5989FE6F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количество</w:t>
            </w: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благоустроенных 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7E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0A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1F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D6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02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C4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D83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41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«Отдел ЖКХ Светлогорского городского округа»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Участники: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0A2967" w:rsidRPr="000A2967" w14:paraId="54563D36" w14:textId="77777777" w:rsidTr="000A2967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70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92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общественных территорий Светлогорского городского округа.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38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количесстов</w:t>
            </w:r>
            <w:proofErr w:type="spellEnd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благоустроенных 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C5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295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AC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70D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ECE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24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6B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4D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«Отдел ЖКХ Светлогорского городского округа»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Участники: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0A2967" w:rsidRPr="000A2967" w14:paraId="15635FE1" w14:textId="77777777" w:rsidTr="000A296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30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A1C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</w:t>
            </w:r>
            <w:proofErr w:type="gramStart"/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2.Обеспечение</w:t>
            </w:r>
            <w:proofErr w:type="gramEnd"/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Светлогорского городского округа благоустроенными дворовыми территориями</w:t>
            </w:r>
          </w:p>
        </w:tc>
      </w:tr>
      <w:tr w:rsidR="000A2967" w:rsidRPr="000A2967" w14:paraId="349815E6" w14:textId="77777777" w:rsidTr="000A2967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EA7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C1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28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количесстов</w:t>
            </w:r>
            <w:proofErr w:type="spellEnd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благоустроенных 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08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A2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09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73E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EAD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B1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79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C0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Участники: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2967" w:rsidRPr="000A2967" w14:paraId="791CEE34" w14:textId="77777777" w:rsidTr="000A2967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F6F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67A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Благоустройство дворовых территорий Светлогорского городского округа.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A8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количесстов</w:t>
            </w:r>
            <w:proofErr w:type="spellEnd"/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благоустроенных 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BF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7A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9C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D9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4ED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98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13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296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A20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Участники:</w:t>
            </w:r>
            <w:r w:rsidRPr="000A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7921659B" w14:textId="77777777" w:rsidR="009B09FF" w:rsidRDefault="009B09FF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28B1DB7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246E498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DA42975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5A53A7B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7C0DA9F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91FAA7B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012C8B9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3D403B9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F01516F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5294061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49D5BDA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01ECBD7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DAC8D1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0E68B42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0A2967" w:rsidRPr="000A2967" w14:paraId="1F96E298" w14:textId="77777777" w:rsidTr="000A2967">
        <w:trPr>
          <w:trHeight w:val="21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8B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CAB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AD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17A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6592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2967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2                                                                                                     к постановлению администрации</w:t>
            </w:r>
            <w:r w:rsidRPr="000A29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0A29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от "____</w:t>
            </w:r>
            <w:proofErr w:type="gramStart"/>
            <w:r w:rsidRPr="000A2967">
              <w:rPr>
                <w:rFonts w:ascii="Calibri" w:hAnsi="Calibri" w:cs="Calibri"/>
                <w:color w:val="000000"/>
                <w:sz w:val="22"/>
                <w:szCs w:val="22"/>
              </w:rPr>
              <w:t>"  _</w:t>
            </w:r>
            <w:proofErr w:type="gramEnd"/>
            <w:r w:rsidRPr="000A2967">
              <w:rPr>
                <w:rFonts w:ascii="Calibri" w:hAnsi="Calibri" w:cs="Calibri"/>
                <w:color w:val="000000"/>
                <w:sz w:val="22"/>
                <w:szCs w:val="22"/>
              </w:rPr>
              <w:t>__________ 20____ года № _                                                                                                                                      Приложение № 2</w:t>
            </w:r>
            <w:r w:rsidRPr="000A296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Программе «Формирование современной городской среды»  </w:t>
            </w:r>
          </w:p>
        </w:tc>
      </w:tr>
      <w:tr w:rsidR="000A2967" w:rsidRPr="000A2967" w14:paraId="665BED4F" w14:textId="77777777" w:rsidTr="000A296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83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09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C2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7D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F37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C9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67" w:rsidRPr="000A2967" w14:paraId="2F6A81C2" w14:textId="77777777" w:rsidTr="000A2967">
        <w:trPr>
          <w:trHeight w:val="975"/>
        </w:trPr>
        <w:tc>
          <w:tcPr>
            <w:tcW w:w="1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DDD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A296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Сведения</w:t>
            </w:r>
            <w:r w:rsidRPr="000A296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0A2967" w:rsidRPr="000A2967" w14:paraId="25A417F3" w14:textId="77777777" w:rsidTr="000A2967">
        <w:trPr>
          <w:trHeight w:val="63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4A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C21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54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59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Объемы финансового обеспечения, тыс. руб. </w:t>
            </w:r>
          </w:p>
        </w:tc>
      </w:tr>
      <w:tr w:rsidR="000A2967" w:rsidRPr="000A2967" w14:paraId="66E31747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9CC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F79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CED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0E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3D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18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2026 год</w:t>
            </w:r>
          </w:p>
        </w:tc>
      </w:tr>
      <w:tr w:rsidR="000A2967" w:rsidRPr="000A2967" w14:paraId="4E3817F1" w14:textId="77777777" w:rsidTr="000A296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DC7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9E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67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11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40C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F3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6</w:t>
            </w:r>
          </w:p>
        </w:tc>
      </w:tr>
      <w:tr w:rsidR="000A2967" w:rsidRPr="000A2967" w14:paraId="4F2D4DE1" w14:textId="77777777" w:rsidTr="000A2967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3C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 xml:space="preserve">Общий </w:t>
            </w:r>
            <w:proofErr w:type="gramStart"/>
            <w:r w:rsidRPr="000A2967">
              <w:rPr>
                <w:rFonts w:ascii="Times New Roman" w:hAnsi="Times New Roman" w:cs="Times New Roman"/>
                <w:color w:val="0D0D0D"/>
              </w:rPr>
              <w:t>объем  финансового</w:t>
            </w:r>
            <w:proofErr w:type="gramEnd"/>
            <w:r w:rsidRPr="000A2967">
              <w:rPr>
                <w:rFonts w:ascii="Times New Roman" w:hAnsi="Times New Roman" w:cs="Times New Roman"/>
                <w:color w:val="0D0D0D"/>
              </w:rPr>
              <w:t xml:space="preserve">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9F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80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48 738,42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69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BF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D36963E" w14:textId="77777777" w:rsidTr="000A296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35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4DF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FA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2CD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62B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47C10746" w14:textId="77777777" w:rsidTr="000A296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C17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5CA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985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46 747,05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39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69C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0684C83E" w14:textId="77777777" w:rsidTr="000A296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36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51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DF0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1 991,37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D8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334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EED1CBF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4C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63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F5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18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8 911,08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06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F9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7ABA2638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BD2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6A7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C8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66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7D5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C2B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C996F5D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2B9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A2B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0B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94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8 911,08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A1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10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6FFC66C9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55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8D1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66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2DA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D1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45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0CB65C05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8F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85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Благоустройство общественных территорий Светлогорского городского округа.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50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8D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8 911,08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3C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56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651B998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D8F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CC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7EF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DF0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CE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D4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1B04009D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E60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139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C5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D15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8 911,08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B8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FF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47C8B345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3E4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EC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34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24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F01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DDE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66CB783C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B6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AD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AF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2C9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39 827,34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F3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197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4859E290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14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CF0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47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A63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9E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2D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1941315E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7F1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17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1B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73D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37 835,97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BE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56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AF1DC52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5E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AF6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25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5E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1 991,37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A4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25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18326410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20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10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 xml:space="preserve"> Благоустройство дворовых территорий Светлогорского городского округа.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BC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583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39 827,34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3F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061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70933EF2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581E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4FDF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DE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5C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89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9C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E7F4509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2BC5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FE15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0D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55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37 835,97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C58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A4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8758833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8296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A65E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1C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80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1 991,37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E1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22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4C1B55C6" w14:textId="77777777" w:rsidTr="000A2967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67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CE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D4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48 738,42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52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01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1C489090" w14:textId="77777777" w:rsidTr="000A296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75E7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0B1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C7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E6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91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CEF6711" w14:textId="77777777" w:rsidTr="000A296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A08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2E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41A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46 747,05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A4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EC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31258BAB" w14:textId="77777777" w:rsidTr="000A2967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D0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EF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0D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1 991,37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5E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F86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12ACD84D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97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1D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4A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E6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4 416,08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42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F1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3AA5F67D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B08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16F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E6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18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01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E8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A02AEED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E65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462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4E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8F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4 416,08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27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335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73F37A79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B2E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5A7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927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30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90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A8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6228353B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95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1FD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Благоустройство общественных территорий Светлогорского городского округа.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698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C3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4 416,08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35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50B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4446EA5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F8B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6DFA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66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87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D7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BA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41046AE8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5C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11D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22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63D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4 416,08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D5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B59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2037867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1B4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3F5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55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70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20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72B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498DCD3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B0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62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E1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7A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39 827,34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A85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EE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6CBDF63B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635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E96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57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F0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D0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A0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4E3463FD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2BE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D0C6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AF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F5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37 835,97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A00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7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DB7C2FE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D0E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32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D4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D7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1 991,37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A8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EF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03757DB6" w14:textId="77777777" w:rsidTr="000A2967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7A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821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 xml:space="preserve"> Благоустройство дворовых территорий Светлогорского городского округа.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195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19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39 827,34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A99C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8A8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1468D57A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5914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235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61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ED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CEE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AA9A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5C3BE4AC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62C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C56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C4D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BCF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37 835,97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2C3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662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206DE579" w14:textId="77777777" w:rsidTr="000A2967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87B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E45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4AB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8947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1 991,37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C30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DA6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0A2967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</w:tr>
      <w:tr w:rsidR="000A2967" w:rsidRPr="000A2967" w14:paraId="7867DB25" w14:textId="77777777" w:rsidTr="000A296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754" w14:textId="77777777" w:rsidR="000A2967" w:rsidRPr="000A2967" w:rsidRDefault="000A2967" w:rsidP="000A29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93A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2308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CCA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6C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5D7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67" w:rsidRPr="000A2967" w14:paraId="6DF2CAA2" w14:textId="77777777" w:rsidTr="000A296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5F7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16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F7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AC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0C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0F3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67" w:rsidRPr="000A2967" w14:paraId="71198D28" w14:textId="77777777" w:rsidTr="000A296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95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AF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A1B2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82F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9D7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3FB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967" w:rsidRPr="000A2967" w14:paraId="38EAA7BC" w14:textId="77777777" w:rsidTr="000A296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3B9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B8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AC0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C01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D8E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63C" w14:textId="77777777" w:rsidR="000A2967" w:rsidRPr="000A2967" w:rsidRDefault="000A2967" w:rsidP="000A29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49463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54A1C2E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18BF2D4" w14:textId="77777777" w:rsidR="000A2967" w:rsidRDefault="000A2967" w:rsidP="009B09FF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0A2967" w:rsidSect="00885C35">
      <w:headerReference w:type="default" r:id="rId13"/>
      <w:pgSz w:w="16837" w:h="11905" w:orient="landscape"/>
      <w:pgMar w:top="1701" w:right="709" w:bottom="848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A3FF" w14:textId="77777777" w:rsidR="003D78FD" w:rsidRDefault="003D78FD" w:rsidP="00DD3E4A">
      <w:r>
        <w:separator/>
      </w:r>
    </w:p>
  </w:endnote>
  <w:endnote w:type="continuationSeparator" w:id="0">
    <w:p w14:paraId="01B6EE6C" w14:textId="77777777" w:rsidR="003D78FD" w:rsidRDefault="003D78FD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CE4D" w14:textId="77777777" w:rsidR="003D78FD" w:rsidRDefault="003D78FD" w:rsidP="00DD3E4A">
      <w:r>
        <w:separator/>
      </w:r>
    </w:p>
  </w:footnote>
  <w:footnote w:type="continuationSeparator" w:id="0">
    <w:p w14:paraId="40165925" w14:textId="77777777" w:rsidR="003D78FD" w:rsidRDefault="003D78FD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6372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A6B" w14:textId="77777777" w:rsidR="005066AC" w:rsidRPr="00721FD9" w:rsidRDefault="005066AC" w:rsidP="00721FD9">
    <w:pPr>
      <w:pStyle w:val="affc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6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836189831">
    <w:abstractNumId w:val="4"/>
  </w:num>
  <w:num w:numId="2" w16cid:durableId="575281300">
    <w:abstractNumId w:val="7"/>
  </w:num>
  <w:num w:numId="3" w16cid:durableId="1796487630">
    <w:abstractNumId w:val="1"/>
  </w:num>
  <w:num w:numId="4" w16cid:durableId="1823084564">
    <w:abstractNumId w:val="5"/>
  </w:num>
  <w:num w:numId="5" w16cid:durableId="2018191179">
    <w:abstractNumId w:val="6"/>
  </w:num>
  <w:num w:numId="6" w16cid:durableId="1841310810">
    <w:abstractNumId w:val="0"/>
  </w:num>
  <w:num w:numId="7" w16cid:durableId="1987540172">
    <w:abstractNumId w:val="2"/>
  </w:num>
  <w:num w:numId="8" w16cid:durableId="1621062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9659">
    <w:abstractNumId w:val="8"/>
  </w:num>
  <w:num w:numId="10" w16cid:durableId="1581673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454DE"/>
    <w:rsid w:val="0005604D"/>
    <w:rsid w:val="00057474"/>
    <w:rsid w:val="000714B6"/>
    <w:rsid w:val="00074216"/>
    <w:rsid w:val="00074424"/>
    <w:rsid w:val="0007733A"/>
    <w:rsid w:val="0008086C"/>
    <w:rsid w:val="00081110"/>
    <w:rsid w:val="00081DF7"/>
    <w:rsid w:val="00084BD8"/>
    <w:rsid w:val="00085611"/>
    <w:rsid w:val="00085B91"/>
    <w:rsid w:val="0008683D"/>
    <w:rsid w:val="0008735A"/>
    <w:rsid w:val="000900D4"/>
    <w:rsid w:val="000906F8"/>
    <w:rsid w:val="00094E12"/>
    <w:rsid w:val="00095088"/>
    <w:rsid w:val="00095CDC"/>
    <w:rsid w:val="00097C89"/>
    <w:rsid w:val="000A0EED"/>
    <w:rsid w:val="000A16FF"/>
    <w:rsid w:val="000A203C"/>
    <w:rsid w:val="000A2967"/>
    <w:rsid w:val="000A4C89"/>
    <w:rsid w:val="000A560B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548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2B7E"/>
    <w:rsid w:val="002C55AD"/>
    <w:rsid w:val="002E6DD8"/>
    <w:rsid w:val="002E744C"/>
    <w:rsid w:val="002F1C43"/>
    <w:rsid w:val="002F20A2"/>
    <w:rsid w:val="002F6C6E"/>
    <w:rsid w:val="003052AC"/>
    <w:rsid w:val="00311EA6"/>
    <w:rsid w:val="0031250B"/>
    <w:rsid w:val="003134A5"/>
    <w:rsid w:val="00320F1E"/>
    <w:rsid w:val="003213E4"/>
    <w:rsid w:val="003412DB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095B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C6DC3"/>
    <w:rsid w:val="003D1ABA"/>
    <w:rsid w:val="003D317B"/>
    <w:rsid w:val="003D4481"/>
    <w:rsid w:val="003D78FD"/>
    <w:rsid w:val="003E15DB"/>
    <w:rsid w:val="003E1BE8"/>
    <w:rsid w:val="003E2B7A"/>
    <w:rsid w:val="003E6E04"/>
    <w:rsid w:val="003F0710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B4AC3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066AC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57D2D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06A8"/>
    <w:rsid w:val="005B52C6"/>
    <w:rsid w:val="005C0607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23808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454"/>
    <w:rsid w:val="006B6ABA"/>
    <w:rsid w:val="006B7254"/>
    <w:rsid w:val="006C536C"/>
    <w:rsid w:val="006D68EC"/>
    <w:rsid w:val="006E0985"/>
    <w:rsid w:val="006E22A7"/>
    <w:rsid w:val="006E2F58"/>
    <w:rsid w:val="006E3A7B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553AF"/>
    <w:rsid w:val="007617E0"/>
    <w:rsid w:val="00761F3C"/>
    <w:rsid w:val="0076276D"/>
    <w:rsid w:val="007708ED"/>
    <w:rsid w:val="00770D09"/>
    <w:rsid w:val="00772EB1"/>
    <w:rsid w:val="00774459"/>
    <w:rsid w:val="00774CDE"/>
    <w:rsid w:val="007830DA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2161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76985"/>
    <w:rsid w:val="00885C35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B5F3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5AF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61C5"/>
    <w:rsid w:val="009370C5"/>
    <w:rsid w:val="00942F98"/>
    <w:rsid w:val="0094365F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09FF"/>
    <w:rsid w:val="009B36F9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3A6C"/>
    <w:rsid w:val="00A25723"/>
    <w:rsid w:val="00A30F9A"/>
    <w:rsid w:val="00A36AD2"/>
    <w:rsid w:val="00A371A9"/>
    <w:rsid w:val="00A40957"/>
    <w:rsid w:val="00A44AB0"/>
    <w:rsid w:val="00A45447"/>
    <w:rsid w:val="00A505C2"/>
    <w:rsid w:val="00A637A1"/>
    <w:rsid w:val="00A70381"/>
    <w:rsid w:val="00A70DE2"/>
    <w:rsid w:val="00A818BF"/>
    <w:rsid w:val="00A91AF8"/>
    <w:rsid w:val="00A91F76"/>
    <w:rsid w:val="00AA74D7"/>
    <w:rsid w:val="00AB007E"/>
    <w:rsid w:val="00AB1590"/>
    <w:rsid w:val="00AB4DA3"/>
    <w:rsid w:val="00AB73E8"/>
    <w:rsid w:val="00AC137A"/>
    <w:rsid w:val="00AC19B8"/>
    <w:rsid w:val="00AD26F2"/>
    <w:rsid w:val="00AD7BA1"/>
    <w:rsid w:val="00AE2FF2"/>
    <w:rsid w:val="00AF0245"/>
    <w:rsid w:val="00AF53B9"/>
    <w:rsid w:val="00AF571A"/>
    <w:rsid w:val="00AF7782"/>
    <w:rsid w:val="00B00CC4"/>
    <w:rsid w:val="00B01258"/>
    <w:rsid w:val="00B04BFC"/>
    <w:rsid w:val="00B051B5"/>
    <w:rsid w:val="00B073BC"/>
    <w:rsid w:val="00B1245E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2EA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9FB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D445C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6F2E"/>
    <w:rsid w:val="00C4744C"/>
    <w:rsid w:val="00C52733"/>
    <w:rsid w:val="00C54124"/>
    <w:rsid w:val="00C5436F"/>
    <w:rsid w:val="00C55C1A"/>
    <w:rsid w:val="00C55FDE"/>
    <w:rsid w:val="00C56403"/>
    <w:rsid w:val="00C568BD"/>
    <w:rsid w:val="00C56B73"/>
    <w:rsid w:val="00C601BA"/>
    <w:rsid w:val="00C61ED8"/>
    <w:rsid w:val="00C64B30"/>
    <w:rsid w:val="00C80D2B"/>
    <w:rsid w:val="00C90736"/>
    <w:rsid w:val="00C91D69"/>
    <w:rsid w:val="00C92EE4"/>
    <w:rsid w:val="00C96805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5CAC"/>
    <w:rsid w:val="00D37A45"/>
    <w:rsid w:val="00D44601"/>
    <w:rsid w:val="00D44B0A"/>
    <w:rsid w:val="00D45F56"/>
    <w:rsid w:val="00D51294"/>
    <w:rsid w:val="00D51E78"/>
    <w:rsid w:val="00D56E9F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3ED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54C51"/>
    <w:rsid w:val="00E6108A"/>
    <w:rsid w:val="00E61787"/>
    <w:rsid w:val="00E62600"/>
    <w:rsid w:val="00E660A8"/>
    <w:rsid w:val="00E66CED"/>
    <w:rsid w:val="00E7058E"/>
    <w:rsid w:val="00E73F94"/>
    <w:rsid w:val="00E765A1"/>
    <w:rsid w:val="00E800B4"/>
    <w:rsid w:val="00E818D0"/>
    <w:rsid w:val="00E82BA1"/>
    <w:rsid w:val="00E9093A"/>
    <w:rsid w:val="00E9182E"/>
    <w:rsid w:val="00EA21F0"/>
    <w:rsid w:val="00EA37C5"/>
    <w:rsid w:val="00EA6058"/>
    <w:rsid w:val="00EA6EA0"/>
    <w:rsid w:val="00EA7A4B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629D"/>
    <w:rsid w:val="00F078DD"/>
    <w:rsid w:val="00F12FDC"/>
    <w:rsid w:val="00F23417"/>
    <w:rsid w:val="00F234FC"/>
    <w:rsid w:val="00F24284"/>
    <w:rsid w:val="00F27973"/>
    <w:rsid w:val="00F361A0"/>
    <w:rsid w:val="00F40B2F"/>
    <w:rsid w:val="00F449A6"/>
    <w:rsid w:val="00F453D2"/>
    <w:rsid w:val="00F46FE8"/>
    <w:rsid w:val="00F478EF"/>
    <w:rsid w:val="00F504DB"/>
    <w:rsid w:val="00F5308E"/>
    <w:rsid w:val="00F61176"/>
    <w:rsid w:val="00F62D27"/>
    <w:rsid w:val="00F76812"/>
    <w:rsid w:val="00F8677B"/>
    <w:rsid w:val="00F87863"/>
    <w:rsid w:val="00F905D7"/>
    <w:rsid w:val="00FA13F7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A4D6"/>
  <w15:docId w15:val="{625D76E7-5B35-4D69-A36E-89F4C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7">
    <w:name w:val="FollowedHyperlink"/>
    <w:basedOn w:val="a0"/>
    <w:uiPriority w:val="99"/>
    <w:semiHidden/>
    <w:unhideWhenUsed/>
    <w:rsid w:val="00095088"/>
    <w:rPr>
      <w:color w:val="954F72"/>
      <w:u w:val="single"/>
    </w:rPr>
  </w:style>
  <w:style w:type="paragraph" w:customStyle="1" w:styleId="msonormal0">
    <w:name w:val="msonormal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7">
    <w:name w:val="xl6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8">
    <w:name w:val="xl68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9">
    <w:name w:val="xl6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0">
    <w:name w:val="xl7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1">
    <w:name w:val="xl71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2">
    <w:name w:val="xl72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3">
    <w:name w:val="xl7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4">
    <w:name w:val="xl74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5">
    <w:name w:val="xl75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0950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4">
    <w:name w:val="xl94"/>
    <w:basedOn w:val="a"/>
    <w:rsid w:val="000950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0950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950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950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0950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2">
    <w:name w:val="xl102"/>
    <w:basedOn w:val="a"/>
    <w:rsid w:val="000950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09508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B909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3">
    <w:name w:val="xl63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7830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03EA5D40D13E1CCD642DD11BA66B37D0948579A1D618E35FAF9D67335A2E4ACAE7945D1FDF6F8706053AR1e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D1DE-371A-4250-9C38-64E88AA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27106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10</cp:revision>
  <cp:lastPrinted>2023-10-30T14:28:00Z</cp:lastPrinted>
  <dcterms:created xsi:type="dcterms:W3CDTF">2023-10-30T11:31:00Z</dcterms:created>
  <dcterms:modified xsi:type="dcterms:W3CDTF">2023-10-31T12:33:00Z</dcterms:modified>
</cp:coreProperties>
</file>