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76" w:rsidRPr="00F262AD" w:rsidRDefault="00BF5B76" w:rsidP="00BF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7E6A" w:rsidRPr="00F262AD" w:rsidRDefault="00BF5B76" w:rsidP="00BF5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внесения изменений в Правила благоустройства территории муниципального образования «Светлогорский городской округ»</w:t>
      </w:r>
      <w:r w:rsidR="005313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13D1" w:rsidRPr="005313D1">
        <w:rPr>
          <w:rFonts w:ascii="Times New Roman" w:hAnsi="Times New Roman" w:cs="Times New Roman"/>
          <w:b/>
          <w:bCs/>
          <w:sz w:val="28"/>
          <w:szCs w:val="28"/>
        </w:rPr>
        <w:t>утвержденные решением окружного Совета депутатов муниципального образования «Светлогорский городской округ» от 14.12.2021 г. №76</w:t>
      </w:r>
    </w:p>
    <w:p w:rsidR="00BF5B76" w:rsidRPr="00BF5B76" w:rsidRDefault="00BF5B76" w:rsidP="00BF5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1.</w:t>
      </w:r>
      <w:r w:rsidRPr="00BF5B76"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4 статьи</w:t>
      </w:r>
      <w:r w:rsidRPr="00BF5B76">
        <w:rPr>
          <w:rFonts w:ascii="Times New Roman" w:hAnsi="Times New Roman" w:cs="Times New Roman"/>
          <w:sz w:val="28"/>
          <w:szCs w:val="28"/>
        </w:rPr>
        <w:t xml:space="preserve"> 6, исключив второе предложение («В случае, если земельный участок, на котором находится многоквартирный дом, не образован в установленном земельным законодательством порядке, границы прилегающей территории – 20 метров от периметра по контуру здания многоквартирного дома»).</w:t>
      </w:r>
      <w:r w:rsidRPr="00BF5B76">
        <w:rPr>
          <w:rFonts w:ascii="Times New Roman" w:hAnsi="Times New Roman" w:cs="Times New Roman"/>
          <w:sz w:val="28"/>
          <w:szCs w:val="28"/>
        </w:rPr>
        <w:tab/>
      </w:r>
    </w:p>
    <w:p w:rsidR="00BF5B76" w:rsidRPr="00BF5B76" w:rsidRDefault="00BF5B76" w:rsidP="00BF5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2.</w:t>
      </w:r>
      <w:r w:rsidRPr="00BF5B76">
        <w:rPr>
          <w:rFonts w:ascii="Times New Roman" w:hAnsi="Times New Roman" w:cs="Times New Roman"/>
          <w:sz w:val="28"/>
          <w:szCs w:val="28"/>
        </w:rPr>
        <w:t xml:space="preserve"> Дополнить статью 52 пунктом 5 следующего содержания:</w:t>
      </w:r>
    </w:p>
    <w:p w:rsidR="00BF5B76" w:rsidRPr="00BF5B76" w:rsidRDefault="00BF5B76" w:rsidP="00F262AD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F5B76">
        <w:rPr>
          <w:rFonts w:ascii="Times New Roman" w:hAnsi="Times New Roman" w:cs="Times New Roman"/>
          <w:sz w:val="28"/>
          <w:szCs w:val="28"/>
        </w:rPr>
        <w:t>«5. Правообладателям земельных участков, не являющихся территориями общего пользования, допускается размещать на своих земельных участках нестационарные объекты в соответствии с разрешенным использованием земельного участка.</w:t>
      </w:r>
    </w:p>
    <w:p w:rsidR="00BF5B76" w:rsidRDefault="00BF5B76" w:rsidP="00BF5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76">
        <w:rPr>
          <w:rFonts w:ascii="Times New Roman" w:hAnsi="Times New Roman" w:cs="Times New Roman"/>
          <w:sz w:val="28"/>
          <w:szCs w:val="28"/>
        </w:rPr>
        <w:t>Размещение таких объектов должно осуществляться в соответствии с п.4-5 статьи 49 настоящих Правил</w:t>
      </w:r>
      <w:proofErr w:type="gramStart"/>
      <w:r w:rsidRPr="00BF5B7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62AD" w:rsidRPr="00F262AD" w:rsidRDefault="00BF5B76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D1">
        <w:rPr>
          <w:rFonts w:ascii="Times New Roman" w:hAnsi="Times New Roman" w:cs="Times New Roman"/>
          <w:sz w:val="28"/>
          <w:szCs w:val="28"/>
        </w:rPr>
        <w:t>И</w:t>
      </w:r>
      <w:r w:rsidR="005313D1" w:rsidRPr="00F262AD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F262AD" w:rsidRPr="00F262AD">
        <w:rPr>
          <w:rFonts w:ascii="Times New Roman" w:hAnsi="Times New Roman" w:cs="Times New Roman"/>
          <w:sz w:val="28"/>
          <w:szCs w:val="28"/>
        </w:rPr>
        <w:t>подпункт 2 пункта 2 статьи 53 в следующей редакции: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62AD">
        <w:rPr>
          <w:rFonts w:ascii="Times New Roman" w:hAnsi="Times New Roman" w:cs="Times New Roman"/>
          <w:sz w:val="28"/>
          <w:szCs w:val="28"/>
        </w:rPr>
        <w:t xml:space="preserve">2. В целях благоустройства на территории муниципального образования используются типы ограждений: 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1)</w:t>
      </w:r>
      <w:r w:rsidRPr="00F262AD">
        <w:rPr>
          <w:rFonts w:ascii="Times New Roman" w:hAnsi="Times New Roman" w:cs="Times New Roman"/>
          <w:sz w:val="28"/>
          <w:szCs w:val="28"/>
        </w:rPr>
        <w:tab/>
        <w:t xml:space="preserve">прозрачное ограждение – ограда с применением декоративной решетки, художественного литья, элементов ажурных оград из железобетонных конструкций, стальной сетки, штакетника; 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2)</w:t>
      </w:r>
      <w:r w:rsidRPr="00F262AD">
        <w:rPr>
          <w:rFonts w:ascii="Times New Roman" w:hAnsi="Times New Roman" w:cs="Times New Roman"/>
          <w:sz w:val="28"/>
          <w:szCs w:val="28"/>
        </w:rPr>
        <w:tab/>
        <w:t xml:space="preserve">глухое ограждение – металлический лист или профиль, забор-жалюзи, деревянная доска и </w:t>
      </w:r>
      <w:proofErr w:type="gramStart"/>
      <w:r w:rsidRPr="00F262A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F262AD">
        <w:rPr>
          <w:rFonts w:ascii="Times New Roman" w:hAnsi="Times New Roman" w:cs="Times New Roman"/>
          <w:sz w:val="28"/>
          <w:szCs w:val="28"/>
        </w:rPr>
        <w:t xml:space="preserve"> экологически чистые непрозрачные строительные материалы; 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3)</w:t>
      </w:r>
      <w:r w:rsidRPr="00F262AD">
        <w:rPr>
          <w:rFonts w:ascii="Times New Roman" w:hAnsi="Times New Roman" w:cs="Times New Roman"/>
          <w:sz w:val="28"/>
          <w:szCs w:val="28"/>
        </w:rPr>
        <w:tab/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F5B76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4)</w:t>
      </w:r>
      <w:r w:rsidRPr="00F262AD">
        <w:rPr>
          <w:rFonts w:ascii="Times New Roman" w:hAnsi="Times New Roman" w:cs="Times New Roman"/>
          <w:sz w:val="28"/>
          <w:szCs w:val="28"/>
        </w:rPr>
        <w:tab/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</w:t>
      </w:r>
      <w:proofErr w:type="gramStart"/>
      <w:r w:rsidRPr="00F26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D">
        <w:rPr>
          <w:rFonts w:ascii="Times New Roman" w:hAnsi="Times New Roman" w:cs="Times New Roman"/>
          <w:sz w:val="28"/>
          <w:szCs w:val="28"/>
        </w:rPr>
        <w:t>Дополнить статью 54 следующими подпунктами: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 xml:space="preserve">«21. Для блокированных жилых домов рекомендуется применять ограждения в  едином стиле (внешнем виде), </w:t>
      </w:r>
      <w:proofErr w:type="gramStart"/>
      <w:r w:rsidRPr="00F262AD"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 w:rsidRPr="00F262AD">
        <w:rPr>
          <w:rFonts w:ascii="Times New Roman" w:hAnsi="Times New Roman" w:cs="Times New Roman"/>
          <w:sz w:val="28"/>
          <w:szCs w:val="28"/>
        </w:rPr>
        <w:t xml:space="preserve"> с использованием однородных материалов в единой цветовой гамме.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22. Запрещается устанавливать ограждения на береговой полосе водных объектов общего пользования, а также самовольно на иных территориях общего пользования</w:t>
      </w:r>
      <w:proofErr w:type="gramStart"/>
      <w:r w:rsidRPr="00F262A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="005313D1" w:rsidRPr="005313D1">
        <w:rPr>
          <w:rFonts w:ascii="Times New Roman" w:hAnsi="Times New Roman" w:cs="Times New Roman"/>
          <w:sz w:val="28"/>
          <w:szCs w:val="28"/>
        </w:rPr>
        <w:t>Заменить</w:t>
      </w:r>
      <w:r w:rsidR="0053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D">
        <w:rPr>
          <w:rFonts w:ascii="Times New Roman" w:hAnsi="Times New Roman" w:cs="Times New Roman"/>
          <w:sz w:val="28"/>
          <w:szCs w:val="28"/>
        </w:rPr>
        <w:t xml:space="preserve">слова «не более 1,60 м от уровня земли» </w:t>
      </w:r>
      <w:r w:rsidR="005313D1" w:rsidRPr="00F262AD">
        <w:rPr>
          <w:rFonts w:ascii="Times New Roman" w:hAnsi="Times New Roman" w:cs="Times New Roman"/>
          <w:sz w:val="28"/>
          <w:szCs w:val="28"/>
        </w:rPr>
        <w:t xml:space="preserve">в пункте 19 статьи 54 </w:t>
      </w:r>
      <w:r w:rsidRPr="00F262AD">
        <w:rPr>
          <w:rFonts w:ascii="Times New Roman" w:hAnsi="Times New Roman" w:cs="Times New Roman"/>
          <w:sz w:val="28"/>
          <w:szCs w:val="28"/>
        </w:rPr>
        <w:t>на «не более 1,80 м от уровня земли»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D1" w:rsidRPr="005313D1">
        <w:rPr>
          <w:rFonts w:ascii="Times New Roman" w:hAnsi="Times New Roman" w:cs="Times New Roman"/>
          <w:sz w:val="28"/>
          <w:szCs w:val="28"/>
        </w:rPr>
        <w:t>Заменить</w:t>
      </w:r>
      <w:r w:rsidR="0053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«систем кондиционирования»</w:t>
      </w:r>
      <w:r w:rsidR="00B02B0E">
        <w:rPr>
          <w:rFonts w:ascii="Times New Roman" w:hAnsi="Times New Roman" w:cs="Times New Roman"/>
          <w:sz w:val="28"/>
          <w:szCs w:val="28"/>
        </w:rPr>
        <w:t xml:space="preserve"> </w:t>
      </w:r>
      <w:r w:rsidR="005313D1">
        <w:rPr>
          <w:rFonts w:ascii="Times New Roman" w:hAnsi="Times New Roman" w:cs="Times New Roman"/>
          <w:sz w:val="28"/>
          <w:szCs w:val="28"/>
        </w:rPr>
        <w:t>в</w:t>
      </w:r>
      <w:r w:rsidR="005313D1" w:rsidRPr="00F262AD">
        <w:rPr>
          <w:rFonts w:ascii="Times New Roman" w:hAnsi="Times New Roman" w:cs="Times New Roman"/>
          <w:sz w:val="28"/>
          <w:szCs w:val="28"/>
        </w:rPr>
        <w:t xml:space="preserve"> </w:t>
      </w:r>
      <w:r w:rsidR="005313D1">
        <w:rPr>
          <w:rFonts w:ascii="Times New Roman" w:hAnsi="Times New Roman" w:cs="Times New Roman"/>
          <w:sz w:val="28"/>
          <w:szCs w:val="28"/>
        </w:rPr>
        <w:t>подпункте</w:t>
      </w:r>
      <w:r w:rsidR="005313D1" w:rsidRPr="00F262AD">
        <w:rPr>
          <w:rFonts w:ascii="Times New Roman" w:hAnsi="Times New Roman" w:cs="Times New Roman"/>
          <w:sz w:val="28"/>
          <w:szCs w:val="28"/>
        </w:rPr>
        <w:t xml:space="preserve"> 5 </w:t>
      </w:r>
      <w:r w:rsidR="005313D1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5313D1" w:rsidRPr="00F262AD">
        <w:rPr>
          <w:rFonts w:ascii="Times New Roman" w:hAnsi="Times New Roman" w:cs="Times New Roman"/>
          <w:sz w:val="28"/>
          <w:szCs w:val="28"/>
        </w:rPr>
        <w:t>статьи 63</w:t>
      </w:r>
      <w:r w:rsidR="005313D1">
        <w:rPr>
          <w:rFonts w:ascii="Times New Roman" w:hAnsi="Times New Roman" w:cs="Times New Roman"/>
          <w:sz w:val="28"/>
          <w:szCs w:val="28"/>
        </w:rPr>
        <w:t xml:space="preserve"> </w:t>
      </w:r>
      <w:r w:rsidR="00B02B0E">
        <w:rPr>
          <w:rFonts w:ascii="Times New Roman" w:hAnsi="Times New Roman" w:cs="Times New Roman"/>
          <w:sz w:val="28"/>
          <w:szCs w:val="28"/>
        </w:rPr>
        <w:t>заменит</w:t>
      </w:r>
      <w:r w:rsidR="005313D1">
        <w:rPr>
          <w:rFonts w:ascii="Times New Roman" w:hAnsi="Times New Roman" w:cs="Times New Roman"/>
          <w:sz w:val="28"/>
          <w:szCs w:val="28"/>
        </w:rPr>
        <w:t>ь</w:t>
      </w:r>
      <w:r w:rsidR="00B0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2B0E">
        <w:rPr>
          <w:rFonts w:ascii="Times New Roman" w:hAnsi="Times New Roman" w:cs="Times New Roman"/>
          <w:sz w:val="28"/>
          <w:szCs w:val="28"/>
        </w:rPr>
        <w:t xml:space="preserve"> «автоматов (</w:t>
      </w:r>
      <w:proofErr w:type="spellStart"/>
      <w:r w:rsidR="00B02B0E">
        <w:rPr>
          <w:rFonts w:ascii="Times New Roman" w:hAnsi="Times New Roman" w:cs="Times New Roman"/>
          <w:sz w:val="28"/>
          <w:szCs w:val="28"/>
        </w:rPr>
        <w:t>акваматов</w:t>
      </w:r>
      <w:proofErr w:type="spellEnd"/>
      <w:r w:rsidR="00B02B0E">
        <w:rPr>
          <w:rFonts w:ascii="Times New Roman" w:hAnsi="Times New Roman" w:cs="Times New Roman"/>
          <w:sz w:val="28"/>
          <w:szCs w:val="28"/>
        </w:rPr>
        <w:t>)».</w:t>
      </w:r>
    </w:p>
    <w:p w:rsid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D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статью 63 следующим подпунктом: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</w:t>
      </w:r>
      <w:r w:rsidRPr="00F262AD">
        <w:rPr>
          <w:rFonts w:ascii="Times New Roman" w:hAnsi="Times New Roman" w:cs="Times New Roman"/>
          <w:sz w:val="28"/>
          <w:szCs w:val="28"/>
        </w:rPr>
        <w:t xml:space="preserve"> Согласование паспорта фасадов после проведения работ по изменению фасадов здания не допустимо</w:t>
      </w:r>
      <w:proofErr w:type="gramStart"/>
      <w:r w:rsidRPr="00F26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313D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статью 64 следующим подпунктом:</w:t>
      </w:r>
    </w:p>
    <w:p w:rsid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Установка систем кондиционирования должна соответствовать требованиям п. 9 настоящей статьи. Размещение систем кондиционирования для многоквартирных жилых домов и нежилых зданий осуществляется на основании решения общего собрания собственников помещений в таких зданиях»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5313D1" w:rsidRPr="00F262A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262AD">
        <w:rPr>
          <w:rFonts w:ascii="Times New Roman" w:hAnsi="Times New Roman" w:cs="Times New Roman"/>
          <w:sz w:val="28"/>
          <w:szCs w:val="28"/>
        </w:rPr>
        <w:t>пункты 9-10 статьи 64 в следующей редакции: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«9. Наружные блоки систем кондиционирования и вентиляции размещаются: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1)</w:t>
      </w:r>
      <w:r w:rsidRPr="00F262AD">
        <w:rPr>
          <w:rFonts w:ascii="Times New Roman" w:hAnsi="Times New Roman" w:cs="Times New Roman"/>
          <w:sz w:val="28"/>
          <w:szCs w:val="28"/>
        </w:rPr>
        <w:tab/>
        <w:t>на кровле вновь строящихся зданий и сооружений (</w:t>
      </w:r>
      <w:proofErr w:type="spellStart"/>
      <w:r w:rsidRPr="00F262AD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F262AD">
        <w:rPr>
          <w:rFonts w:ascii="Times New Roman" w:hAnsi="Times New Roman" w:cs="Times New Roman"/>
          <w:sz w:val="28"/>
          <w:szCs w:val="28"/>
        </w:rPr>
        <w:t xml:space="preserve"> кондиционеры с внутренними каналами воздуховодов);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2)</w:t>
      </w:r>
      <w:r w:rsidRPr="00F262AD">
        <w:rPr>
          <w:rFonts w:ascii="Times New Roman" w:hAnsi="Times New Roman" w:cs="Times New Roman"/>
          <w:sz w:val="28"/>
          <w:szCs w:val="28"/>
        </w:rPr>
        <w:tab/>
        <w:t xml:space="preserve">на главных фасадах вновь строящихся зданий – упорядоченно, с размещением в специально отведенных проектом местах, в однотипных корзинах, не нарушающих </w:t>
      </w:r>
      <w:proofErr w:type="gramStart"/>
      <w:r w:rsidRPr="00F262AD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Pr="00F262AD">
        <w:rPr>
          <w:rFonts w:ascii="Times New Roman" w:hAnsi="Times New Roman" w:cs="Times New Roman"/>
          <w:sz w:val="28"/>
          <w:szCs w:val="28"/>
        </w:rPr>
        <w:t xml:space="preserve"> фасадов;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3)</w:t>
      </w:r>
      <w:r w:rsidRPr="00F262AD">
        <w:rPr>
          <w:rFonts w:ascii="Times New Roman" w:hAnsi="Times New Roman" w:cs="Times New Roman"/>
          <w:sz w:val="28"/>
          <w:szCs w:val="28"/>
        </w:rPr>
        <w:tab/>
        <w:t>на главных и дворовых фасадах эксплуатируемых зданий – упорядоченно, с привязкой к единой системе вертикальных линий на фасаде, с применением декоративных элементов (сборных корзин под наружные блоки кондиционеров);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4)</w:t>
      </w:r>
      <w:r w:rsidRPr="00F262AD">
        <w:rPr>
          <w:rFonts w:ascii="Times New Roman" w:hAnsi="Times New Roman" w:cs="Times New Roman"/>
          <w:sz w:val="28"/>
          <w:szCs w:val="28"/>
        </w:rPr>
        <w:tab/>
        <w:t>на лоджиях, в нишах многоквартирных жилых домов и комплектов апартаментов – в наиболее незаметных местах, с применением декоративных элементов (сборных корзин под наружные блоки кондиционеров);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 xml:space="preserve">5) перед зданием и сооружением, без закрепления к фасаду (на </w:t>
      </w:r>
      <w:proofErr w:type="spellStart"/>
      <w:r w:rsidRPr="00F262AD">
        <w:rPr>
          <w:rFonts w:ascii="Times New Roman" w:hAnsi="Times New Roman" w:cs="Times New Roman"/>
          <w:sz w:val="28"/>
          <w:szCs w:val="28"/>
        </w:rPr>
        <w:t>отмостке</w:t>
      </w:r>
      <w:proofErr w:type="spellEnd"/>
      <w:r w:rsidRPr="00F262AD">
        <w:rPr>
          <w:rFonts w:ascii="Times New Roman" w:hAnsi="Times New Roman" w:cs="Times New Roman"/>
          <w:sz w:val="28"/>
          <w:szCs w:val="28"/>
        </w:rPr>
        <w:t>) при условии, что блок задекорирован (сборные корзины) и его размещение не будет мешать проходу и проезду.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9.1. Допускается размещение систем кондиционирования на крыше и  на заднем фасаде НТО.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10. Наружные блоки систем кондиционирования и вентиляции не размещаются: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1)</w:t>
      </w:r>
      <w:r w:rsidRPr="00F262AD">
        <w:rPr>
          <w:rFonts w:ascii="Times New Roman" w:hAnsi="Times New Roman" w:cs="Times New Roman"/>
          <w:sz w:val="28"/>
          <w:szCs w:val="28"/>
        </w:rPr>
        <w:tab/>
        <w:t>на поверхности главных и дворовых фасадов зданий,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262AD">
        <w:rPr>
          <w:rFonts w:ascii="Times New Roman" w:hAnsi="Times New Roman" w:cs="Times New Roman"/>
          <w:sz w:val="28"/>
          <w:szCs w:val="28"/>
        </w:rPr>
        <w:tab/>
        <w:t>над пешеходными тротуарами;</w:t>
      </w:r>
    </w:p>
    <w:p w:rsid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sz w:val="28"/>
          <w:szCs w:val="28"/>
        </w:rPr>
        <w:t>3)</w:t>
      </w:r>
      <w:r w:rsidRPr="00F262AD">
        <w:rPr>
          <w:rFonts w:ascii="Times New Roman" w:hAnsi="Times New Roman" w:cs="Times New Roman"/>
          <w:sz w:val="28"/>
          <w:szCs w:val="28"/>
        </w:rPr>
        <w:tab/>
        <w:t>с выступанием за плоскость фасада без использования декоративных элементов (сборных корзин под наружные блоки кондиционеров)</w:t>
      </w:r>
      <w:proofErr w:type="gramStart"/>
      <w:r w:rsidRPr="00F262A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D">
        <w:rPr>
          <w:rFonts w:ascii="Times New Roman" w:hAnsi="Times New Roman" w:cs="Times New Roman"/>
          <w:b/>
          <w:sz w:val="28"/>
          <w:szCs w:val="28"/>
        </w:rPr>
        <w:t>10.</w:t>
      </w:r>
      <w:r w:rsidR="0053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D1" w:rsidRPr="005313D1">
        <w:rPr>
          <w:rFonts w:ascii="Times New Roman" w:hAnsi="Times New Roman" w:cs="Times New Roman"/>
          <w:sz w:val="28"/>
          <w:szCs w:val="28"/>
        </w:rPr>
        <w:t>Изложить</w:t>
      </w:r>
      <w:r w:rsidRPr="00F2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B0E" w:rsidRPr="00B02B0E">
        <w:rPr>
          <w:rFonts w:ascii="Times New Roman" w:hAnsi="Times New Roman" w:cs="Times New Roman"/>
          <w:sz w:val="28"/>
          <w:szCs w:val="28"/>
        </w:rPr>
        <w:t>определение понятия «Вывеска» в следующей редакции:</w:t>
      </w:r>
    </w:p>
    <w:p w:rsidR="00B02B0E" w:rsidRPr="00B02B0E" w:rsidRDefault="00B02B0E" w:rsidP="00B02B0E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«32.</w:t>
      </w:r>
      <w:r w:rsidRPr="00B02B0E">
        <w:rPr>
          <w:rFonts w:ascii="Times New Roman" w:hAnsi="Times New Roman" w:cs="Times New Roman"/>
          <w:sz w:val="28"/>
          <w:szCs w:val="28"/>
        </w:rPr>
        <w:tab/>
        <w:t xml:space="preserve">Вывески – информационные конструкции, размещаемые на территории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городского округа на элементах фасадов (стены, двери, витрины и окна) зданий, строений, сооружений, нестационарных торговых объектов, крышах нежилых зданий в месте фактического нахождения или осуществления деятельности юридического лица или индивидуального предпринимателя (далее – хозяйствующий субъект), содержащие:</w:t>
      </w:r>
    </w:p>
    <w:p w:rsidR="00B02B0E" w:rsidRPr="00B02B0E" w:rsidRDefault="00B02B0E" w:rsidP="00B02B0E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0E">
        <w:rPr>
          <w:rFonts w:ascii="Times New Roman" w:hAnsi="Times New Roman" w:cs="Times New Roman"/>
          <w:sz w:val="28"/>
          <w:szCs w:val="28"/>
        </w:rPr>
        <w:t>1)</w:t>
      </w:r>
      <w:r w:rsidRPr="00B02B0E">
        <w:rPr>
          <w:rFonts w:ascii="Times New Roman" w:hAnsi="Times New Roman" w:cs="Times New Roman"/>
          <w:sz w:val="28"/>
          <w:szCs w:val="28"/>
        </w:rPr>
        <w:tab/>
        <w:t xml:space="preserve">сведения о профиле деятельности хозяйствующего субъекта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 (при условии соответствия его внешнего вида (шрифта, цветового решения) требованиям к внешнему виду информационных и рекламных конструкций, размещаемых на территории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городского округа), знака обслуживания) в целях извещения неопределенного круга лиц о фактическом местоположении</w:t>
      </w:r>
      <w:proofErr w:type="gramEnd"/>
      <w:r w:rsidRPr="00B02B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2B0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B02B0E">
        <w:rPr>
          <w:rFonts w:ascii="Times New Roman" w:hAnsi="Times New Roman" w:cs="Times New Roman"/>
          <w:sz w:val="28"/>
          <w:szCs w:val="28"/>
        </w:rPr>
        <w:t xml:space="preserve"> осуществления деятельности) данного хозяйствующего субъекта;</w:t>
      </w:r>
    </w:p>
    <w:p w:rsidR="00B02B0E" w:rsidRDefault="00B02B0E" w:rsidP="00B02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2)</w:t>
      </w:r>
      <w:r w:rsidRPr="00B02B0E">
        <w:rPr>
          <w:rFonts w:ascii="Times New Roman" w:hAnsi="Times New Roman" w:cs="Times New Roman"/>
          <w:sz w:val="28"/>
          <w:szCs w:val="28"/>
        </w:rPr>
        <w:tab/>
        <w:t>сведения, размещаемые в случаях, предусмотренных Законом Российской Федерации от 7 февраля 1992 г. N 2300-1 "О защите прав потребителей"</w:t>
      </w:r>
      <w:proofErr w:type="gramStart"/>
      <w:r w:rsidRPr="00B02B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2B0E" w:rsidRDefault="00B02B0E" w:rsidP="00B02B0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0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313D1" w:rsidRPr="00B02B0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02B0E">
        <w:rPr>
          <w:rFonts w:ascii="Times New Roman" w:hAnsi="Times New Roman" w:cs="Times New Roman"/>
          <w:sz w:val="28"/>
          <w:szCs w:val="28"/>
        </w:rPr>
        <w:t>пункт 1 статьи 70 подпунктом следующего содержания:</w:t>
      </w:r>
    </w:p>
    <w:p w:rsidR="00B02B0E" w:rsidRPr="00B02B0E" w:rsidRDefault="00B02B0E" w:rsidP="00B02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«6) информация (надписи, знаки, логотипы и др.), размещаемая на фасаде зданий, утвержденная паспортом фасадов такого здания»</w:t>
      </w:r>
    </w:p>
    <w:p w:rsidR="00B02B0E" w:rsidRDefault="00B02B0E" w:rsidP="00B02B0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313D1" w:rsidRPr="005313D1">
        <w:rPr>
          <w:rFonts w:ascii="Times New Roman" w:hAnsi="Times New Roman" w:cs="Times New Roman"/>
          <w:sz w:val="28"/>
          <w:szCs w:val="28"/>
        </w:rPr>
        <w:t>Изложить</w:t>
      </w:r>
      <w:r w:rsidR="0053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</w:t>
      </w:r>
      <w:r w:rsidRPr="00B02B0E">
        <w:rPr>
          <w:rFonts w:ascii="Times New Roman" w:hAnsi="Times New Roman" w:cs="Times New Roman"/>
          <w:sz w:val="28"/>
          <w:szCs w:val="28"/>
        </w:rPr>
        <w:t xml:space="preserve"> статьи 71 в следующей редакции: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b/>
          <w:sz w:val="28"/>
          <w:szCs w:val="28"/>
        </w:rPr>
        <w:t>«</w:t>
      </w:r>
      <w:r w:rsidRPr="00B02B0E">
        <w:rPr>
          <w:rFonts w:ascii="Times New Roman" w:hAnsi="Times New Roman" w:cs="Times New Roman"/>
          <w:sz w:val="28"/>
          <w:szCs w:val="28"/>
        </w:rPr>
        <w:t>На земельных участках, зданиях, сооружениях и иных объектах независимо от форм собственности запрещается: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1)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конструкций, не соответствующих требованиям нормативных актов по безопасности дорожного движения, затрудняющих оценку дорожно-транспортной обстановки и имеющих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создающих впечатление нахождения на дороге пешеходов;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2)</w:t>
      </w:r>
      <w:r w:rsidRPr="00B02B0E">
        <w:rPr>
          <w:rFonts w:ascii="Times New Roman" w:hAnsi="Times New Roman" w:cs="Times New Roman"/>
          <w:sz w:val="28"/>
          <w:szCs w:val="28"/>
        </w:rPr>
        <w:tab/>
        <w:t xml:space="preserve">распространение информации, не касающейся управления дорожным движением, на знаке дорожного движения, его опоре или любом </w:t>
      </w:r>
      <w:r w:rsidRPr="00B02B0E">
        <w:rPr>
          <w:rFonts w:ascii="Times New Roman" w:hAnsi="Times New Roman" w:cs="Times New Roman"/>
          <w:sz w:val="28"/>
          <w:szCs w:val="28"/>
        </w:rPr>
        <w:lastRenderedPageBreak/>
        <w:t>ином приспособлении, предназначенном для регулирования дорожного движения;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3)</w:t>
      </w:r>
      <w:r w:rsidRPr="00B02B0E">
        <w:rPr>
          <w:rFonts w:ascii="Times New Roman" w:hAnsi="Times New Roman" w:cs="Times New Roman"/>
          <w:sz w:val="28"/>
          <w:szCs w:val="28"/>
        </w:rPr>
        <w:tab/>
        <w:t>использование транспортных средств исключительно или преимущественно в качестве передвижных информационных конструкций (вывесок);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4)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конструкции на крыше и элементах объекта культурного наследия;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5)</w:t>
      </w:r>
      <w:r w:rsidRPr="00B02B0E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в непосредственной близости от объекта культурного наследия конструкции, которая загораживает его (загораживает собой архитектурные элементы объекта); 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0E">
        <w:rPr>
          <w:rFonts w:ascii="Times New Roman" w:hAnsi="Times New Roman" w:cs="Times New Roman"/>
          <w:sz w:val="28"/>
          <w:szCs w:val="28"/>
        </w:rPr>
        <w:t>6)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информационной конструкции, которая изменяет собой архитектуру здания, загораживает архитектурные элементы, лепнину, переплеты, колонны, барельефы, оконные и дверные проемы, арки, колоннады, балюстрады, эркеры и т.п.);</w:t>
      </w:r>
      <w:proofErr w:type="gramEnd"/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7)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информационной конструкции на кровле многоквартирного дома;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8)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информационной конструкции выше уровня перекрытия первого этажа многоквартирного дома (за исключением жилых домов, в которых проектом предусмотрено более одного нежилого этажа);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9)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конструкции в виде настенного панно на фасаде многоквартирного жилого дома;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10)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информационных конструкций над входами в дворовые арки, на сводах дворовых арок;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11)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конструкции на ограждении (заборе), включая ограждение земельного участка, территории, за исключением временных паспортов объектов;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12)</w:t>
      </w:r>
      <w:r w:rsidRPr="00B02B0E">
        <w:rPr>
          <w:rFonts w:ascii="Times New Roman" w:hAnsi="Times New Roman" w:cs="Times New Roman"/>
          <w:sz w:val="28"/>
          <w:szCs w:val="28"/>
        </w:rPr>
        <w:tab/>
        <w:t>установка и эксплуатация информационных конструкций на ограждающих конструкциях крылец, лестниц, лоджий, балконов, веранд, террас;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13)</w:t>
      </w:r>
      <w:r w:rsidRPr="00B02B0E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информационных конструкций в проеме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конструкций (окон, витрин, панорамного остекления) с внешней стороны, стеклянных дверей – и с внутренней, и с внешней стороны;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14)</w:t>
      </w:r>
      <w:r w:rsidRPr="00B02B0E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информационных конструкций в проеме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конструкций (окон, витрин, панорамного остекления) более 30% каждой стеклянной поверхности;</w:t>
      </w:r>
    </w:p>
    <w:p w:rsidR="00B02B0E" w:rsidRPr="00B02B0E" w:rsidRDefault="00B02B0E" w:rsidP="00B02B0E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Pr="00B02B0E">
        <w:rPr>
          <w:rFonts w:ascii="Times New Roman" w:hAnsi="Times New Roman" w:cs="Times New Roman"/>
          <w:sz w:val="28"/>
          <w:szCs w:val="28"/>
        </w:rPr>
        <w:tab/>
        <w:t xml:space="preserve">размещение художественного оформления на поверхности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конструкций (окон, витрин, панорамного остекления, стеклянных дверей) на подложке</w:t>
      </w:r>
      <w:proofErr w:type="gramStart"/>
      <w:r w:rsidRPr="00B02B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2B0E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313D1" w:rsidRPr="005313D1">
        <w:rPr>
          <w:rFonts w:ascii="Times New Roman" w:hAnsi="Times New Roman" w:cs="Times New Roman"/>
          <w:sz w:val="28"/>
          <w:szCs w:val="28"/>
        </w:rPr>
        <w:t>Изложить</w:t>
      </w:r>
      <w:r w:rsidR="0053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</w:t>
      </w:r>
      <w:r w:rsidRPr="00B02B0E">
        <w:rPr>
          <w:rFonts w:ascii="Times New Roman" w:hAnsi="Times New Roman" w:cs="Times New Roman"/>
          <w:sz w:val="28"/>
          <w:szCs w:val="28"/>
        </w:rPr>
        <w:t xml:space="preserve"> статьи 71 в следующей редакции:</w:t>
      </w:r>
    </w:p>
    <w:p w:rsidR="00B02B0E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b/>
          <w:sz w:val="28"/>
          <w:szCs w:val="28"/>
        </w:rPr>
        <w:t>«</w:t>
      </w:r>
      <w:r w:rsidRPr="00B02B0E">
        <w:rPr>
          <w:rFonts w:ascii="Times New Roman" w:hAnsi="Times New Roman" w:cs="Times New Roman"/>
          <w:sz w:val="28"/>
          <w:szCs w:val="28"/>
        </w:rPr>
        <w:t>6.</w:t>
      </w:r>
      <w:r w:rsidRPr="00B02B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2B0E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и общественных пространствах вне зданий и сооружений, за пределами их входных групп,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терасс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запрещается установка и эксплуатация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– выносных щитовых конструкций (временных средств информации, используемых в часы работы), манекенов, искусственных растений (за исключений кладбищ), неэстетичных элементов уличного декора – имеющих неисправности и (или) обшарпанный, изношенный, ветхий (близкий к разрушению), грязный внешний вид.».</w:t>
      </w:r>
      <w:proofErr w:type="gramEnd"/>
    </w:p>
    <w:p w:rsidR="00B02B0E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0E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313D1" w:rsidRPr="005313D1">
        <w:rPr>
          <w:rFonts w:ascii="Times New Roman" w:hAnsi="Times New Roman" w:cs="Times New Roman"/>
          <w:sz w:val="28"/>
          <w:szCs w:val="28"/>
        </w:rPr>
        <w:t>Изложить</w:t>
      </w:r>
      <w:r w:rsidR="0053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B0E">
        <w:rPr>
          <w:rFonts w:ascii="Times New Roman" w:hAnsi="Times New Roman" w:cs="Times New Roman"/>
          <w:sz w:val="28"/>
          <w:szCs w:val="28"/>
        </w:rPr>
        <w:t>пункт 1 статьи 87 в следующей редакции:</w:t>
      </w:r>
    </w:p>
    <w:p w:rsidR="00B02B0E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02B0E">
        <w:rPr>
          <w:rFonts w:ascii="Times New Roman" w:hAnsi="Times New Roman" w:cs="Times New Roman"/>
          <w:sz w:val="28"/>
          <w:szCs w:val="28"/>
        </w:rPr>
        <w:t>Лица, осуществляющие строительство, реконструкцию, капитальный ремонт объектов капитального строительства, после получения разрешения на строительство (в случае строительства объектов ИЖС или садовых домов 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Pr="00B0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B0E">
        <w:rPr>
          <w:rFonts w:ascii="Times New Roman" w:hAnsi="Times New Roman" w:cs="Times New Roman"/>
          <w:sz w:val="28"/>
          <w:szCs w:val="28"/>
        </w:rPr>
        <w:t xml:space="preserve">на земельном участке; в случае проведения работ по сохранению на объектах культурного наследия - разрешения на проведение работ по сохранению объекта культурного наследия)  до начала основных строительно-монтажных работ на объектах реконструкции или строительства обязаны обеспечивать подготовку строительного производства и организацию строительной площадки в соответствии с требованиями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12-01-2004 «Организация строительства», </w:t>
      </w:r>
      <w:proofErr w:type="spellStart"/>
      <w:r w:rsidRPr="00B02B0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02B0E">
        <w:rPr>
          <w:rFonts w:ascii="Times New Roman" w:hAnsi="Times New Roman" w:cs="Times New Roman"/>
          <w:sz w:val="28"/>
          <w:szCs w:val="28"/>
        </w:rPr>
        <w:t xml:space="preserve"> 111-10-75 «Благоустройство территорий».</w:t>
      </w:r>
      <w:proofErr w:type="gramEnd"/>
    </w:p>
    <w:p w:rsidR="00B02B0E" w:rsidRPr="00B02B0E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313D1" w:rsidRPr="00B02B0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02B0E">
        <w:rPr>
          <w:rFonts w:ascii="Times New Roman" w:hAnsi="Times New Roman" w:cs="Times New Roman"/>
          <w:sz w:val="28"/>
          <w:szCs w:val="28"/>
        </w:rPr>
        <w:t>статью 49 следующим пунктом:</w:t>
      </w:r>
    </w:p>
    <w:p w:rsidR="00B02B0E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0E">
        <w:rPr>
          <w:rFonts w:ascii="Times New Roman" w:hAnsi="Times New Roman" w:cs="Times New Roman"/>
          <w:sz w:val="28"/>
          <w:szCs w:val="28"/>
        </w:rPr>
        <w:t>«6. Запрещено размещать уличные передвижные объекты сферы услуг в области досуга (аттракционы, надувные батуты и горки, детские электрические машинки, передвижные пункты проката технических средств) без получения разрешения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B0E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0E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5313D1" w:rsidRPr="005313D1">
        <w:rPr>
          <w:rFonts w:ascii="Times New Roman" w:hAnsi="Times New Roman" w:cs="Times New Roman"/>
          <w:sz w:val="28"/>
          <w:szCs w:val="28"/>
        </w:rPr>
        <w:t>Дополнить Правила статьей 85.1 следующего содержания:</w:t>
      </w:r>
    </w:p>
    <w:p w:rsid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85.1 Выбор трассы инженерных сетей.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lastRenderedPageBreak/>
        <w:t>Выбор трассы инженерных сетей для дальнейшего получения разрешения на проведение земляных и землеустроительных работ не допускается без предварительного согласования.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 xml:space="preserve">Согласование выбора трасс  инженерных  коммуникаций  осуществляется </w:t>
      </w:r>
      <w:proofErr w:type="spellStart"/>
      <w:r w:rsidRPr="005313D1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5313D1">
        <w:rPr>
          <w:rFonts w:ascii="Times New Roman" w:hAnsi="Times New Roman" w:cs="Times New Roman"/>
          <w:sz w:val="28"/>
          <w:szCs w:val="28"/>
        </w:rPr>
        <w:t xml:space="preserve"> – администрацией, подведомственными учреждениями и  организациями, эксплуатирующими инженерные сети на территории </w:t>
      </w:r>
      <w:proofErr w:type="spellStart"/>
      <w:r w:rsidRPr="005313D1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5313D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Результатом комиссионного рассмотрения является утвержденный акт выбора трасс и прилагаемая к нему схема трассы в масштабе 1:500.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 xml:space="preserve">Утверждение акта выбора трасс проводится после подписания акта каждым членом комиссии по выбору  трасс, включенного в состав комиссии с подписями и печатями всех членов комиссии. 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Срок действия акта выбора трассы  1 год.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Для оформления и выдачи акта выбора трасс заявитель предоставляет: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физических лиц и индивидуальных предпринимателей) (при предоставлении оригинала снимается </w:t>
      </w:r>
      <w:proofErr w:type="gramStart"/>
      <w:r w:rsidRPr="005313D1">
        <w:rPr>
          <w:rFonts w:ascii="Times New Roman" w:hAnsi="Times New Roman" w:cs="Times New Roman"/>
          <w:sz w:val="28"/>
          <w:szCs w:val="28"/>
        </w:rPr>
        <w:t>ксерокопия</w:t>
      </w:r>
      <w:proofErr w:type="gramEnd"/>
      <w:r w:rsidRPr="005313D1">
        <w:rPr>
          <w:rFonts w:ascii="Times New Roman" w:hAnsi="Times New Roman" w:cs="Times New Roman"/>
          <w:sz w:val="28"/>
          <w:szCs w:val="28"/>
        </w:rPr>
        <w:t xml:space="preserve"> и оригинал возвращается заявителю)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2) заявление на выдачу акта выбора трасс инженерных коммуникаций.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фамилия, имя, отчество (последнее – при наличии) (для физических лиц) либо полное наименование юридического лица, организационно-правовая форма (для юридических лиц);</w:t>
      </w:r>
      <w:proofErr w:type="gramEnd"/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юридический   и   почтовый   адреса   (для   юридических  лиц),  адрес регистрации по месту жительства (для физических лиц);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номер контактного телефона;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объект, в отношении которого оформляется акт выбора трассы инженерных коммуникаций (существующий, линейный, объект нового строительства/реконструкции);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номер и дата утверждения действующих технических условий (заданий) организаций, осуществляющих эксплуатацию сетей теплоснабжения, водоснабжения, водоотведения хозяйственно-бытовых стоков, водоотведения дождевых стоков, сетей наружного освещения</w:t>
      </w:r>
      <w:proofErr w:type="gramStart"/>
      <w:r w:rsidRPr="005313D1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D1">
        <w:rPr>
          <w:rFonts w:ascii="Times New Roman" w:hAnsi="Times New Roman" w:cs="Times New Roman"/>
          <w:sz w:val="28"/>
          <w:szCs w:val="28"/>
        </w:rPr>
        <w:t xml:space="preserve">В случае подачи заявления с комплектом документов представителем заявителя к заявлению прилагается документ, подтверждающий его полномочия (для представителя физического лица – нотариально заверенная доверенность либо доверенность, заверенная иным предусмотренным </w:t>
      </w:r>
      <w:r w:rsidRPr="005313D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способом, для представителя юридического лица – доверенность, выданная за подписью руководителя или иного лица, уполномоченного на это в соответствии с законом и учредительными документами).</w:t>
      </w:r>
      <w:proofErr w:type="gramEnd"/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Для получения акта выбора трассы к существующему объекту, линейному объекту, объекту нового строительства/реконструкции заявитель представляет на бумажном носителе: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проектные предложения по трассам инженерных коммуникаций (схема трассы в масштабе 1:500, выполненная на актуальной топографической основе не старше 2 лет);</w:t>
      </w:r>
    </w:p>
    <w:p w:rsidR="005313D1" w:rsidRPr="005313D1" w:rsidRDefault="005313D1" w:rsidP="005313D1">
      <w:pPr>
        <w:spacing w:after="0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согласование прохождения трасс инженерных коммуникаций арендаторами, собственниками, землепользователями, землевладельцами земельных участков, в границах которых будут проходить проектируемые трассы инженерных коммуникаций и которые обременяются охранными зонами инженерных коммуникаций (при необходимости);</w:t>
      </w:r>
    </w:p>
    <w:p w:rsidR="005313D1" w:rsidRPr="005313D1" w:rsidRDefault="005313D1" w:rsidP="005313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D1">
        <w:rPr>
          <w:rFonts w:ascii="Times New Roman" w:hAnsi="Times New Roman" w:cs="Times New Roman"/>
          <w:sz w:val="28"/>
          <w:szCs w:val="28"/>
        </w:rPr>
        <w:t>-</w:t>
      </w:r>
      <w:r w:rsidRPr="005313D1">
        <w:rPr>
          <w:rFonts w:ascii="Times New Roman" w:hAnsi="Times New Roman" w:cs="Times New Roman"/>
          <w:sz w:val="28"/>
          <w:szCs w:val="28"/>
        </w:rPr>
        <w:tab/>
        <w:t>договор аренды земельного участка либо договор безвозмездного срочного пользования, не подлежащие государственной регистрации, в отношении земельных участков, к которым проектируются трассы инженерных коммуникаций, заключенные с лицом, являющимся заказчиком (в случае наличия)</w:t>
      </w:r>
      <w:proofErr w:type="gramStart"/>
      <w:r w:rsidRPr="005313D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2B0E" w:rsidRPr="00F262AD" w:rsidRDefault="00B02B0E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2AD" w:rsidRPr="00F262AD" w:rsidRDefault="00F262AD" w:rsidP="00F26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62AD" w:rsidRPr="00F262AD" w:rsidSect="00AE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B76"/>
    <w:rsid w:val="005313D1"/>
    <w:rsid w:val="007E1274"/>
    <w:rsid w:val="00AE2930"/>
    <w:rsid w:val="00B02B0E"/>
    <w:rsid w:val="00BF5B76"/>
    <w:rsid w:val="00E544F2"/>
    <w:rsid w:val="00F2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4294922656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2</cp:revision>
  <dcterms:created xsi:type="dcterms:W3CDTF">2022-11-08T14:41:00Z</dcterms:created>
  <dcterms:modified xsi:type="dcterms:W3CDTF">2022-11-08T14:41:00Z</dcterms:modified>
</cp:coreProperties>
</file>