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CAD7A" w14:textId="552FBC61" w:rsidR="00782F75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РОССИЙСКАЯ ФЕДЕРАЦИЯ</w:t>
      </w:r>
    </w:p>
    <w:p w14:paraId="6917F995" w14:textId="77777777"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7CEC848" w14:textId="77777777"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32E6555D" w14:textId="77777777"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 xml:space="preserve"> «Светлогорский</w:t>
      </w:r>
      <w:r>
        <w:rPr>
          <w:rFonts w:ascii="Georgia" w:hAnsi="Georgia"/>
          <w:b/>
          <w:sz w:val="28"/>
          <w:szCs w:val="28"/>
        </w:rPr>
        <w:t xml:space="preserve"> городской округ</w:t>
      </w:r>
      <w:r w:rsidRPr="005B14EE">
        <w:rPr>
          <w:rFonts w:ascii="Georgia" w:hAnsi="Georgia"/>
          <w:b/>
          <w:sz w:val="28"/>
          <w:szCs w:val="28"/>
        </w:rPr>
        <w:t xml:space="preserve">» </w:t>
      </w:r>
    </w:p>
    <w:p w14:paraId="49659724" w14:textId="77777777" w:rsidR="00782F75" w:rsidRPr="005B14EE" w:rsidRDefault="00782F75" w:rsidP="00782F75">
      <w:pPr>
        <w:rPr>
          <w:b/>
          <w:sz w:val="16"/>
          <w:szCs w:val="16"/>
        </w:rPr>
      </w:pPr>
    </w:p>
    <w:p w14:paraId="59642F6C" w14:textId="77777777" w:rsidR="00782F75" w:rsidRPr="005B14EE" w:rsidRDefault="00782F75" w:rsidP="00782F75">
      <w:pPr>
        <w:rPr>
          <w:b/>
          <w:sz w:val="16"/>
          <w:szCs w:val="16"/>
        </w:rPr>
      </w:pPr>
    </w:p>
    <w:p w14:paraId="737C18EC" w14:textId="77777777" w:rsidR="00782F75" w:rsidRPr="005B14EE" w:rsidRDefault="00782F75" w:rsidP="00782F75">
      <w:pPr>
        <w:jc w:val="center"/>
        <w:rPr>
          <w:b/>
          <w:sz w:val="28"/>
          <w:szCs w:val="28"/>
        </w:rPr>
      </w:pPr>
      <w:r w:rsidRPr="005B14EE">
        <w:rPr>
          <w:b/>
          <w:sz w:val="28"/>
          <w:szCs w:val="28"/>
        </w:rPr>
        <w:t>П О С Т А Н О В Л Е Н И Е</w:t>
      </w:r>
    </w:p>
    <w:p w14:paraId="7AD51C01" w14:textId="77777777" w:rsidR="00782F75" w:rsidRPr="005B14EE" w:rsidRDefault="00782F75" w:rsidP="00782F75">
      <w:pPr>
        <w:jc w:val="center"/>
        <w:rPr>
          <w:sz w:val="28"/>
          <w:szCs w:val="28"/>
        </w:rPr>
      </w:pPr>
    </w:p>
    <w:p w14:paraId="5CA03F62" w14:textId="2F57CE58" w:rsidR="00782F75" w:rsidRPr="005B14EE" w:rsidRDefault="00782F75" w:rsidP="00782F75">
      <w:pPr>
        <w:jc w:val="center"/>
        <w:rPr>
          <w:sz w:val="28"/>
          <w:szCs w:val="28"/>
        </w:rPr>
      </w:pPr>
      <w:proofErr w:type="gramStart"/>
      <w:r w:rsidRPr="005B14EE">
        <w:rPr>
          <w:sz w:val="28"/>
          <w:szCs w:val="28"/>
        </w:rPr>
        <w:t>«</w:t>
      </w:r>
      <w:r w:rsidR="00922DAE">
        <w:rPr>
          <w:sz w:val="28"/>
          <w:szCs w:val="28"/>
        </w:rPr>
        <w:t xml:space="preserve"> </w:t>
      </w:r>
      <w:r w:rsidR="00A616C5">
        <w:rPr>
          <w:sz w:val="28"/>
          <w:szCs w:val="28"/>
        </w:rPr>
        <w:t>08</w:t>
      </w:r>
      <w:proofErr w:type="gramEnd"/>
      <w:r w:rsidRPr="005B14EE">
        <w:rPr>
          <w:sz w:val="28"/>
          <w:szCs w:val="28"/>
        </w:rPr>
        <w:t>»</w:t>
      </w:r>
      <w:r w:rsidR="007A436A">
        <w:rPr>
          <w:sz w:val="28"/>
          <w:szCs w:val="28"/>
        </w:rPr>
        <w:t xml:space="preserve"> </w:t>
      </w:r>
      <w:r w:rsidR="00F10E8D">
        <w:rPr>
          <w:sz w:val="28"/>
          <w:szCs w:val="28"/>
        </w:rPr>
        <w:t>_</w:t>
      </w:r>
      <w:r w:rsidR="00A616C5">
        <w:rPr>
          <w:sz w:val="28"/>
          <w:szCs w:val="28"/>
        </w:rPr>
        <w:t>04</w:t>
      </w:r>
      <w:r w:rsidR="00F10E8D">
        <w:rPr>
          <w:sz w:val="28"/>
          <w:szCs w:val="28"/>
        </w:rPr>
        <w:t>_</w:t>
      </w:r>
      <w:r w:rsidR="00922DA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B14EE">
        <w:rPr>
          <w:sz w:val="28"/>
          <w:szCs w:val="28"/>
        </w:rPr>
        <w:t>0</w:t>
      </w:r>
      <w:r w:rsidR="00922DAE">
        <w:rPr>
          <w:sz w:val="28"/>
          <w:szCs w:val="28"/>
        </w:rPr>
        <w:t>2</w:t>
      </w:r>
      <w:r w:rsidR="00F10E8D">
        <w:rPr>
          <w:sz w:val="28"/>
          <w:szCs w:val="28"/>
        </w:rPr>
        <w:t>4</w:t>
      </w:r>
      <w:r w:rsidRPr="005B14EE">
        <w:rPr>
          <w:sz w:val="28"/>
          <w:szCs w:val="28"/>
        </w:rPr>
        <w:t xml:space="preserve"> года  №</w:t>
      </w:r>
      <w:r w:rsidR="00A616C5">
        <w:rPr>
          <w:sz w:val="28"/>
          <w:szCs w:val="28"/>
        </w:rPr>
        <w:t>317</w:t>
      </w:r>
    </w:p>
    <w:p w14:paraId="0AAC7789" w14:textId="77777777" w:rsidR="00782F75" w:rsidRPr="005B14EE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726996" w14:textId="77777777" w:rsidR="009D3925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4075">
        <w:rPr>
          <w:rFonts w:ascii="Times New Roman" w:hAnsi="Times New Roman"/>
          <w:sz w:val="28"/>
          <w:szCs w:val="28"/>
        </w:rPr>
        <w:t>Об установлении порядка</w:t>
      </w:r>
      <w:r>
        <w:rPr>
          <w:b w:val="0"/>
          <w:sz w:val="28"/>
          <w:szCs w:val="28"/>
        </w:rPr>
        <w:t xml:space="preserve"> </w:t>
      </w:r>
      <w:r w:rsidRPr="00DE703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D3925">
        <w:rPr>
          <w:rFonts w:ascii="Times New Roman" w:hAnsi="Times New Roman" w:cs="Times New Roman"/>
          <w:sz w:val="28"/>
          <w:szCs w:val="28"/>
        </w:rPr>
        <w:t>мониторинга</w:t>
      </w:r>
    </w:p>
    <w:p w14:paraId="6149566A" w14:textId="03BAC0A4" w:rsidR="00782F75" w:rsidRPr="00330780" w:rsidRDefault="009D3925" w:rsidP="00782F75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80">
        <w:rPr>
          <w:rFonts w:ascii="Times New Roman" w:hAnsi="Times New Roman" w:cs="Times New Roman"/>
          <w:sz w:val="28"/>
          <w:szCs w:val="28"/>
        </w:rPr>
        <w:t xml:space="preserve">реализации </w:t>
      </w:r>
      <w:bookmarkStart w:id="0" w:name="_Hlk162518755"/>
      <w:r w:rsidR="00330780">
        <w:rPr>
          <w:rFonts w:ascii="Times New Roman" w:hAnsi="Times New Roman" w:cs="Times New Roman"/>
          <w:sz w:val="28"/>
          <w:szCs w:val="28"/>
        </w:rPr>
        <w:t xml:space="preserve">и оценки эффективности </w:t>
      </w:r>
      <w:r w:rsidRPr="00330780">
        <w:rPr>
          <w:rFonts w:ascii="Times New Roman" w:hAnsi="Times New Roman" w:cs="Times New Roman"/>
          <w:sz w:val="28"/>
          <w:szCs w:val="28"/>
        </w:rPr>
        <w:t>муниципальн</w:t>
      </w:r>
      <w:r w:rsidR="00330780" w:rsidRPr="00330780">
        <w:rPr>
          <w:rFonts w:ascii="Times New Roman" w:hAnsi="Times New Roman" w:cs="Times New Roman"/>
          <w:sz w:val="28"/>
          <w:szCs w:val="28"/>
        </w:rPr>
        <w:t>ых</w:t>
      </w:r>
      <w:r w:rsidRPr="003307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330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584FFD1" w14:textId="77777777" w:rsidR="00782F75" w:rsidRPr="00B04075" w:rsidRDefault="00782F75" w:rsidP="00782F75">
      <w:pPr>
        <w:pStyle w:val="a4"/>
        <w:jc w:val="center"/>
        <w:rPr>
          <w:b/>
          <w:sz w:val="28"/>
          <w:szCs w:val="28"/>
        </w:rPr>
      </w:pPr>
      <w:r w:rsidRPr="00B0407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B04075">
        <w:rPr>
          <w:b/>
          <w:sz w:val="28"/>
          <w:szCs w:val="28"/>
        </w:rPr>
        <w:t>«Светлогорский</w:t>
      </w:r>
      <w:r>
        <w:rPr>
          <w:b/>
          <w:sz w:val="28"/>
          <w:szCs w:val="28"/>
        </w:rPr>
        <w:t xml:space="preserve"> городской округ»</w:t>
      </w:r>
      <w:r w:rsidRPr="00B04075">
        <w:rPr>
          <w:b/>
          <w:sz w:val="28"/>
          <w:szCs w:val="28"/>
        </w:rPr>
        <w:t xml:space="preserve"> </w:t>
      </w:r>
    </w:p>
    <w:bookmarkEnd w:id="0"/>
    <w:p w14:paraId="6A56D090" w14:textId="77777777" w:rsidR="00782F75" w:rsidRPr="005B14EE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8C03C6" w14:textId="77777777" w:rsidR="00782F75" w:rsidRPr="005B14EE" w:rsidRDefault="00782F75" w:rsidP="00782F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798624" w14:textId="77777777" w:rsidR="00782F75" w:rsidRPr="005B14EE" w:rsidRDefault="00782F75" w:rsidP="00782F75">
      <w:pPr>
        <w:ind w:firstLine="709"/>
        <w:jc w:val="both"/>
        <w:rPr>
          <w:sz w:val="28"/>
          <w:szCs w:val="28"/>
        </w:rPr>
      </w:pPr>
      <w:r w:rsidRPr="005B14EE">
        <w:rPr>
          <w:sz w:val="28"/>
          <w:szCs w:val="28"/>
        </w:rPr>
        <w:t xml:space="preserve">В соответствии со </w:t>
      </w:r>
      <w:hyperlink r:id="rId6" w:history="1">
        <w:r w:rsidRPr="005B14EE">
          <w:rPr>
            <w:sz w:val="28"/>
            <w:szCs w:val="28"/>
          </w:rPr>
          <w:t>статьей 179</w:t>
        </w:r>
      </w:hyperlink>
      <w:r w:rsidRPr="005B14EE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подпункта </w:t>
      </w:r>
      <w:r w:rsidRPr="00BE0734">
        <w:rPr>
          <w:sz w:val="28"/>
          <w:szCs w:val="28"/>
        </w:rPr>
        <w:t xml:space="preserve">3 пункта 6 </w:t>
      </w:r>
      <w:hyperlink r:id="rId7" w:history="1">
        <w:r w:rsidRPr="00BE0734">
          <w:rPr>
            <w:sz w:val="28"/>
            <w:szCs w:val="28"/>
          </w:rPr>
          <w:t>статьи 11</w:t>
        </w:r>
      </w:hyperlink>
      <w:r w:rsidRPr="00BE0734">
        <w:rPr>
          <w:sz w:val="28"/>
          <w:szCs w:val="28"/>
        </w:rPr>
        <w:t xml:space="preserve"> и пункта 2 статьи 6</w:t>
      </w:r>
      <w:r w:rsidRPr="005B14EE">
        <w:rPr>
          <w:sz w:val="28"/>
          <w:szCs w:val="28"/>
        </w:rPr>
        <w:t xml:space="preserve"> Федерального закона от 28 июня 2014 года № 172-ФЗ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5B14EE">
        <w:rPr>
          <w:sz w:val="28"/>
          <w:szCs w:val="28"/>
        </w:rPr>
        <w:t>,</w:t>
      </w:r>
      <w:r w:rsidR="005F0FB9" w:rsidRPr="005F0FB9">
        <w:rPr>
          <w:sz w:val="28"/>
          <w:szCs w:val="28"/>
        </w:rPr>
        <w:t xml:space="preserve"> </w:t>
      </w:r>
      <w:r w:rsidR="005F0FB9">
        <w:rPr>
          <w:sz w:val="28"/>
          <w:szCs w:val="28"/>
        </w:rPr>
        <w:t>согласно постановлению</w:t>
      </w:r>
      <w:r w:rsidR="005F0FB9"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F0FB9">
        <w:rPr>
          <w:sz w:val="28"/>
          <w:szCs w:val="28"/>
        </w:rPr>
        <w:t>,</w:t>
      </w:r>
      <w:r w:rsidRPr="005B14EE">
        <w:rPr>
          <w:sz w:val="28"/>
          <w:szCs w:val="28"/>
        </w:rPr>
        <w:t xml:space="preserve"> Уставом муниципального образования «Светлогорский городской округ», администрация </w:t>
      </w:r>
      <w:r w:rsidR="007A436A">
        <w:rPr>
          <w:sz w:val="28"/>
          <w:szCs w:val="28"/>
        </w:rPr>
        <w:t>муниципального образования</w:t>
      </w:r>
      <w:r w:rsidRPr="005B14EE">
        <w:rPr>
          <w:sz w:val="28"/>
          <w:szCs w:val="28"/>
        </w:rPr>
        <w:t xml:space="preserve"> «Светлогорский городской округ»</w:t>
      </w:r>
    </w:p>
    <w:p w14:paraId="261BEA4C" w14:textId="77777777" w:rsidR="00782F75" w:rsidRPr="005B14EE" w:rsidRDefault="00782F75" w:rsidP="00782F75">
      <w:pPr>
        <w:ind w:left="357" w:firstLine="709"/>
        <w:jc w:val="both"/>
        <w:rPr>
          <w:b/>
          <w:sz w:val="16"/>
          <w:szCs w:val="16"/>
        </w:rPr>
      </w:pPr>
    </w:p>
    <w:p w14:paraId="17F82992" w14:textId="77777777" w:rsidR="00782F75" w:rsidRPr="005B14EE" w:rsidRDefault="00782F75" w:rsidP="00782F75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5B14EE">
        <w:rPr>
          <w:b/>
          <w:spacing w:val="50"/>
          <w:sz w:val="28"/>
          <w:szCs w:val="28"/>
        </w:rPr>
        <w:t>п о с т а н о в л я е т:</w:t>
      </w:r>
    </w:p>
    <w:p w14:paraId="35228307" w14:textId="35A61B18" w:rsidR="00330780" w:rsidRDefault="00330780" w:rsidP="0033078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 w:rsidR="002009B6">
        <w:rPr>
          <w:rFonts w:ascii="Times New Roman" w:hAnsi="Times New Roman" w:cs="Times New Roman"/>
          <w:b w:val="0"/>
          <w:bCs/>
          <w:sz w:val="28"/>
          <w:szCs w:val="28"/>
        </w:rPr>
        <w:t xml:space="preserve"> 1</w:t>
      </w: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33078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Считать утратившим силу</w:t>
      </w:r>
      <w:r w:rsidRPr="00330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0E8D" w:rsidRPr="00330780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</w:t>
      </w:r>
      <w:r w:rsidR="00F10E8D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«Светлогорский городской округ» </w:t>
      </w: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>от 29.01.2020 №</w:t>
      </w:r>
      <w:r w:rsidR="00383F4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 xml:space="preserve">60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>Об установлении порядка проведения мониторинга реализации муниципальной программы муниципального образования «Светлогорский городской округ»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14:paraId="4FCF68BB" w14:textId="1C3BE11C" w:rsidR="00220F4A" w:rsidRDefault="00220F4A" w:rsidP="00220F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009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2009B6">
        <w:rPr>
          <w:bCs/>
          <w:sz w:val="28"/>
          <w:szCs w:val="28"/>
        </w:rPr>
        <w:t>2</w:t>
      </w:r>
      <w:r w:rsidRPr="00220F4A">
        <w:rPr>
          <w:bCs/>
          <w:sz w:val="28"/>
          <w:szCs w:val="28"/>
        </w:rPr>
        <w:t>.</w:t>
      </w:r>
      <w:r w:rsidRPr="00220F4A">
        <w:rPr>
          <w:rFonts w:eastAsiaTheme="minorHAnsi"/>
          <w:bCs/>
          <w:sz w:val="28"/>
          <w:szCs w:val="28"/>
          <w:lang w:eastAsia="en-US"/>
        </w:rPr>
        <w:t xml:space="preserve">Считать утратившим силу </w:t>
      </w:r>
      <w:r w:rsidRPr="00220F4A">
        <w:rPr>
          <w:bCs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>
        <w:rPr>
          <w:bCs/>
          <w:sz w:val="28"/>
          <w:szCs w:val="28"/>
        </w:rPr>
        <w:t>от</w:t>
      </w:r>
      <w:r w:rsidRPr="00220F4A">
        <w:rPr>
          <w:bCs/>
          <w:sz w:val="28"/>
          <w:szCs w:val="28"/>
        </w:rPr>
        <w:t xml:space="preserve"> 14 января 2020 года №</w:t>
      </w:r>
      <w:r w:rsidR="00383F43">
        <w:rPr>
          <w:bCs/>
          <w:sz w:val="28"/>
          <w:szCs w:val="28"/>
        </w:rPr>
        <w:t xml:space="preserve"> </w:t>
      </w:r>
      <w:r w:rsidRPr="00220F4A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«</w:t>
      </w:r>
      <w:r w:rsidRPr="00220F4A">
        <w:rPr>
          <w:bCs/>
          <w:sz w:val="28"/>
          <w:szCs w:val="28"/>
        </w:rPr>
        <w:t>Об установлении порядка проведения оценки эффективности реализации муниципальных программ</w:t>
      </w:r>
      <w:r>
        <w:rPr>
          <w:bCs/>
          <w:sz w:val="28"/>
          <w:szCs w:val="28"/>
        </w:rPr>
        <w:t xml:space="preserve"> </w:t>
      </w:r>
      <w:r w:rsidRPr="00220F4A">
        <w:rPr>
          <w:bCs/>
          <w:sz w:val="28"/>
          <w:szCs w:val="28"/>
        </w:rPr>
        <w:t>муниципального образования «Светлогорский городской округ»</w:t>
      </w:r>
      <w:r>
        <w:rPr>
          <w:bCs/>
          <w:sz w:val="28"/>
          <w:szCs w:val="28"/>
        </w:rPr>
        <w:t>.</w:t>
      </w:r>
      <w:r w:rsidRPr="00220F4A">
        <w:rPr>
          <w:bCs/>
          <w:sz w:val="28"/>
          <w:szCs w:val="28"/>
        </w:rPr>
        <w:t xml:space="preserve"> </w:t>
      </w:r>
    </w:p>
    <w:p w14:paraId="5CF2086C" w14:textId="0ED4FEB3" w:rsidR="002009B6" w:rsidRPr="00330780" w:rsidRDefault="002009B6" w:rsidP="002009B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3.</w:t>
      </w: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>Утвердить Порядок проведения мониторинга реализации и оценки эффективности муниципальных программ</w:t>
      </w:r>
      <w:r w:rsidRPr="00330780">
        <w:rPr>
          <w:rFonts w:ascii="Times New Roman" w:hAnsi="Times New Roman" w:cs="Times New Roman"/>
          <w:b w:val="0"/>
          <w:bCs/>
          <w:color w:val="FF0000"/>
          <w:sz w:val="28"/>
          <w:szCs w:val="28"/>
        </w:rPr>
        <w:t xml:space="preserve"> </w:t>
      </w: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«Светлогорский городской округ» согласно приложению №1.</w:t>
      </w:r>
    </w:p>
    <w:p w14:paraId="67104AD3" w14:textId="2A746004" w:rsidR="00F10E8D" w:rsidRPr="00F10E8D" w:rsidRDefault="00330780" w:rsidP="00F10E8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10E8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10E8D" w:rsidRPr="00F10E8D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="00220F4A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F10E8D" w:rsidRPr="00F10E8D">
        <w:rPr>
          <w:rFonts w:ascii="Times New Roman" w:hAnsi="Times New Roman" w:cs="Times New Roman"/>
          <w:b w:val="0"/>
          <w:bCs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771379E2" w14:textId="4952CF36" w:rsidR="00F10E8D" w:rsidRPr="00B97748" w:rsidRDefault="00220F4A" w:rsidP="00F10E8D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10E8D" w:rsidRPr="00FC465A">
        <w:rPr>
          <w:sz w:val="28"/>
          <w:szCs w:val="28"/>
        </w:rPr>
        <w:t xml:space="preserve">. </w:t>
      </w:r>
      <w:r w:rsidR="00F10E8D" w:rsidRPr="006008A5">
        <w:rPr>
          <w:sz w:val="28"/>
          <w:szCs w:val="28"/>
        </w:rPr>
        <w:t>Опубликовать настоящее постановление в газете «Вестник Светлогорска»</w:t>
      </w:r>
      <w:r w:rsidR="00F10E8D">
        <w:rPr>
          <w:sz w:val="28"/>
          <w:szCs w:val="28"/>
        </w:rPr>
        <w:t xml:space="preserve">, </w:t>
      </w:r>
      <w:r w:rsidR="00F10E8D" w:rsidRPr="00B97748">
        <w:rPr>
          <w:sz w:val="28"/>
          <w:szCs w:val="28"/>
          <w:lang w:eastAsia="en-US"/>
        </w:rPr>
        <w:t xml:space="preserve">разместить на официальном сайте муниципального образования «Светлогорский городской округ» </w:t>
      </w:r>
      <w:r w:rsidR="00F10E8D" w:rsidRPr="00B97748">
        <w:rPr>
          <w:color w:val="2C2D2E"/>
          <w:sz w:val="28"/>
          <w:szCs w:val="28"/>
          <w:shd w:val="clear" w:color="auto" w:fill="FFFFFF"/>
        </w:rPr>
        <w:t>в информационно-</w:t>
      </w:r>
      <w:r w:rsidR="00F10E8D" w:rsidRPr="00B97748">
        <w:rPr>
          <w:color w:val="2C2D2E"/>
          <w:sz w:val="28"/>
          <w:szCs w:val="28"/>
          <w:shd w:val="clear" w:color="auto" w:fill="FFFFFF"/>
        </w:rPr>
        <w:lastRenderedPageBreak/>
        <w:t>телекоммуникационной сети «Интернет»</w:t>
      </w:r>
      <w:r w:rsidR="00F10E8D" w:rsidRPr="00B97748"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hyperlink r:id="rId8" w:history="1">
        <w:r w:rsidR="00F10E8D" w:rsidRPr="00B97748">
          <w:rPr>
            <w:color w:val="0000FF"/>
            <w:sz w:val="28"/>
            <w:szCs w:val="28"/>
            <w:u w:val="single"/>
            <w:lang w:eastAsia="en-US"/>
          </w:rPr>
          <w:t>svetlogorsk39.ru</w:t>
        </w:r>
      </w:hyperlink>
      <w:r w:rsidR="00F10E8D">
        <w:rPr>
          <w:color w:val="0000FF"/>
          <w:sz w:val="28"/>
          <w:szCs w:val="28"/>
          <w:u w:val="single"/>
          <w:lang w:eastAsia="en-US"/>
        </w:rPr>
        <w:t xml:space="preserve"> </w:t>
      </w:r>
      <w:r w:rsidR="00F10E8D" w:rsidRPr="0016602B">
        <w:rPr>
          <w:color w:val="2C2D2E"/>
          <w:sz w:val="28"/>
          <w:szCs w:val="28"/>
          <w:shd w:val="clear" w:color="auto" w:fill="FFFFFF"/>
        </w:rPr>
        <w:t>и в </w:t>
      </w:r>
      <w:r w:rsidR="00F10E8D" w:rsidRPr="0016602B">
        <w:rPr>
          <w:color w:val="000000"/>
          <w:sz w:val="28"/>
          <w:szCs w:val="28"/>
          <w:shd w:val="clear" w:color="auto" w:fill="FFFFFF"/>
        </w:rPr>
        <w:t>местах, доступных для неограниченного круга лиц</w:t>
      </w:r>
      <w:r w:rsidR="00F10E8D" w:rsidRPr="0016602B">
        <w:rPr>
          <w:sz w:val="28"/>
          <w:szCs w:val="28"/>
          <w:lang w:eastAsia="en-US"/>
        </w:rPr>
        <w:t>.</w:t>
      </w:r>
    </w:p>
    <w:p w14:paraId="31E28BC1" w14:textId="090E4039" w:rsidR="003446FF" w:rsidRPr="003446FF" w:rsidRDefault="00220F4A" w:rsidP="003446F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46FF">
        <w:rPr>
          <w:sz w:val="28"/>
          <w:szCs w:val="28"/>
        </w:rPr>
        <w:t>.</w:t>
      </w:r>
      <w:r w:rsidR="003446FF" w:rsidRPr="003446FF">
        <w:rPr>
          <w:sz w:val="28"/>
          <w:szCs w:val="28"/>
        </w:rPr>
        <w:t xml:space="preserve"> Постановление вступает в законную силу после его официального обнародования.</w:t>
      </w:r>
    </w:p>
    <w:p w14:paraId="5B184B8B" w14:textId="77777777" w:rsidR="003446FF" w:rsidRPr="003446FF" w:rsidRDefault="003446FF" w:rsidP="003446F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4B9FBA61" w14:textId="4E170AEE" w:rsidR="003446FF" w:rsidRPr="00FC465A" w:rsidRDefault="003446FF" w:rsidP="003446F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446FF">
        <w:rPr>
          <w:sz w:val="28"/>
          <w:szCs w:val="28"/>
        </w:rPr>
        <w:t> </w:t>
      </w:r>
    </w:p>
    <w:p w14:paraId="1516F012" w14:textId="77777777" w:rsidR="00F10E8D" w:rsidRPr="00FC465A" w:rsidRDefault="00F10E8D" w:rsidP="00F10E8D">
      <w:pPr>
        <w:ind w:firstLine="567"/>
        <w:jc w:val="both"/>
        <w:rPr>
          <w:sz w:val="28"/>
          <w:szCs w:val="28"/>
        </w:rPr>
      </w:pPr>
    </w:p>
    <w:p w14:paraId="2C0494E4" w14:textId="77777777" w:rsidR="00F10E8D" w:rsidRPr="00FC465A" w:rsidRDefault="00F10E8D" w:rsidP="00F10E8D">
      <w:pPr>
        <w:ind w:firstLine="567"/>
        <w:jc w:val="both"/>
        <w:rPr>
          <w:sz w:val="28"/>
          <w:szCs w:val="28"/>
        </w:rPr>
      </w:pPr>
    </w:p>
    <w:p w14:paraId="05456AB8" w14:textId="77777777"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14:paraId="531BBD3B" w14:textId="77777777"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14:paraId="6A375699" w14:textId="77777777"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Глава администрации</w:t>
      </w:r>
    </w:p>
    <w:p w14:paraId="68022770" w14:textId="77777777"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муниципального образования</w:t>
      </w:r>
    </w:p>
    <w:p w14:paraId="35AFD731" w14:textId="77777777"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«Светлогорский городской округ»</w:t>
      </w:r>
      <w:r w:rsidRPr="005B14EE">
        <w:rPr>
          <w:bCs/>
          <w:sz w:val="28"/>
          <w:szCs w:val="28"/>
        </w:rPr>
        <w:tab/>
        <w:t xml:space="preserve">             </w:t>
      </w:r>
      <w:r w:rsidR="007A436A">
        <w:rPr>
          <w:bCs/>
          <w:sz w:val="28"/>
          <w:szCs w:val="28"/>
        </w:rPr>
        <w:t xml:space="preserve">                              </w:t>
      </w:r>
      <w:r w:rsidRPr="005B14EE">
        <w:rPr>
          <w:bCs/>
          <w:sz w:val="28"/>
          <w:szCs w:val="28"/>
        </w:rPr>
        <w:t>В.В.</w:t>
      </w:r>
      <w:r w:rsidR="007A436A">
        <w:rPr>
          <w:bCs/>
          <w:sz w:val="28"/>
          <w:szCs w:val="28"/>
        </w:rPr>
        <w:t xml:space="preserve"> </w:t>
      </w:r>
      <w:r w:rsidRPr="005B14EE">
        <w:rPr>
          <w:bCs/>
          <w:sz w:val="28"/>
          <w:szCs w:val="28"/>
        </w:rPr>
        <w:t>Бондаренко</w:t>
      </w:r>
    </w:p>
    <w:p w14:paraId="54A72174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82BB79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76026C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9252E8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B1E7CD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707C21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518745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FFD53F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5F2D96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C59C52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FE3388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A636DF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3407C1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4A8D37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1005EE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865AC3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24233B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0DF2C7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94E994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AFF7D5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93C79C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C7E11F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3F3D92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3CDC47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3A7987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317DC2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18DD48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C040BF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213C58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EE112E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4C145A" w14:textId="77777777" w:rsidR="009647DB" w:rsidRDefault="009647DB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F851C2" w14:textId="77777777" w:rsidR="009647DB" w:rsidRDefault="009647DB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5302C9" w14:textId="77777777" w:rsidR="009647DB" w:rsidRDefault="009647DB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98E848" w14:textId="77777777" w:rsidR="00490FBD" w:rsidRDefault="00490FBD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DF5508" w14:textId="77223D5C" w:rsidR="00A82964" w:rsidRPr="00DE7030" w:rsidRDefault="00A82964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2577">
        <w:rPr>
          <w:rFonts w:ascii="Times New Roman" w:hAnsi="Times New Roman" w:cs="Times New Roman"/>
          <w:sz w:val="28"/>
          <w:szCs w:val="28"/>
        </w:rPr>
        <w:t xml:space="preserve"> </w:t>
      </w:r>
      <w:r w:rsidR="00FB421A">
        <w:rPr>
          <w:rFonts w:ascii="Times New Roman" w:hAnsi="Times New Roman" w:cs="Times New Roman"/>
          <w:sz w:val="28"/>
          <w:szCs w:val="28"/>
        </w:rPr>
        <w:t>№1</w:t>
      </w:r>
      <w:r w:rsidRPr="00DE7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DF2C4" w14:textId="77777777" w:rsidR="00A82964" w:rsidRPr="00DE7030" w:rsidRDefault="00A82964" w:rsidP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к </w:t>
      </w:r>
      <w:r w:rsidR="00FB421A">
        <w:rPr>
          <w:rFonts w:ascii="Times New Roman" w:hAnsi="Times New Roman" w:cs="Times New Roman"/>
          <w:sz w:val="28"/>
          <w:szCs w:val="28"/>
        </w:rPr>
        <w:t>п</w:t>
      </w:r>
      <w:r w:rsidRPr="00DE7030">
        <w:rPr>
          <w:rFonts w:ascii="Times New Roman" w:hAnsi="Times New Roman" w:cs="Times New Roman"/>
          <w:sz w:val="28"/>
          <w:szCs w:val="28"/>
        </w:rPr>
        <w:t>остановлению</w:t>
      </w:r>
      <w:r w:rsidR="00DE7030" w:rsidRPr="00DE70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EE72165" w14:textId="7F9CD036" w:rsidR="00A82964" w:rsidRPr="00DE7030" w:rsidRDefault="00A82964" w:rsidP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от</w:t>
      </w:r>
      <w:r w:rsidR="00FF0E79">
        <w:rPr>
          <w:rFonts w:ascii="Times New Roman" w:hAnsi="Times New Roman" w:cs="Times New Roman"/>
          <w:sz w:val="28"/>
          <w:szCs w:val="28"/>
        </w:rPr>
        <w:t xml:space="preserve"> </w:t>
      </w:r>
      <w:r w:rsidR="00A616C5">
        <w:rPr>
          <w:rFonts w:ascii="Times New Roman" w:hAnsi="Times New Roman" w:cs="Times New Roman"/>
          <w:sz w:val="28"/>
          <w:szCs w:val="28"/>
        </w:rPr>
        <w:t>08.04.</w:t>
      </w:r>
      <w:r w:rsidR="007A436A">
        <w:rPr>
          <w:rFonts w:ascii="Times New Roman" w:hAnsi="Times New Roman" w:cs="Times New Roman"/>
          <w:sz w:val="28"/>
          <w:szCs w:val="28"/>
        </w:rPr>
        <w:t>20</w:t>
      </w:r>
      <w:r w:rsidR="00FF0E79">
        <w:rPr>
          <w:rFonts w:ascii="Times New Roman" w:hAnsi="Times New Roman" w:cs="Times New Roman"/>
          <w:sz w:val="28"/>
          <w:szCs w:val="28"/>
        </w:rPr>
        <w:t>2</w:t>
      </w:r>
      <w:r w:rsidR="00330780">
        <w:rPr>
          <w:rFonts w:ascii="Times New Roman" w:hAnsi="Times New Roman" w:cs="Times New Roman"/>
          <w:sz w:val="28"/>
          <w:szCs w:val="28"/>
        </w:rPr>
        <w:t>4</w:t>
      </w:r>
      <w:r w:rsidRPr="00DE7030">
        <w:rPr>
          <w:rFonts w:ascii="Times New Roman" w:hAnsi="Times New Roman" w:cs="Times New Roman"/>
          <w:sz w:val="28"/>
          <w:szCs w:val="28"/>
        </w:rPr>
        <w:t xml:space="preserve"> г. </w:t>
      </w:r>
      <w:r w:rsidR="00DE7030" w:rsidRPr="00DE7030">
        <w:rPr>
          <w:rFonts w:ascii="Times New Roman" w:hAnsi="Times New Roman" w:cs="Times New Roman"/>
          <w:sz w:val="28"/>
          <w:szCs w:val="28"/>
        </w:rPr>
        <w:t>№</w:t>
      </w:r>
      <w:r w:rsidR="00A616C5">
        <w:rPr>
          <w:rFonts w:ascii="Times New Roman" w:hAnsi="Times New Roman" w:cs="Times New Roman"/>
          <w:sz w:val="28"/>
          <w:szCs w:val="28"/>
        </w:rPr>
        <w:t>317</w:t>
      </w:r>
    </w:p>
    <w:p w14:paraId="23F8F184" w14:textId="77777777"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5615EB" w14:textId="77777777" w:rsidR="00DE7030" w:rsidRPr="00DE7030" w:rsidRDefault="00DE7030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939E5B" w14:textId="77777777" w:rsidR="00A82964" w:rsidRPr="00330780" w:rsidRDefault="00A82964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780">
        <w:rPr>
          <w:rFonts w:ascii="Times New Roman" w:hAnsi="Times New Roman" w:cs="Times New Roman"/>
          <w:sz w:val="28"/>
          <w:szCs w:val="28"/>
        </w:rPr>
        <w:t>ПОРЯДОК</w:t>
      </w:r>
    </w:p>
    <w:p w14:paraId="5D46FA24" w14:textId="4BA098F9" w:rsidR="00330780" w:rsidRPr="00330780" w:rsidRDefault="00A82964" w:rsidP="00330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78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D3925" w:rsidRPr="00330780">
        <w:rPr>
          <w:rFonts w:ascii="Times New Roman" w:hAnsi="Times New Roman" w:cs="Times New Roman"/>
          <w:sz w:val="28"/>
          <w:szCs w:val="28"/>
        </w:rPr>
        <w:t>мониторинга</w:t>
      </w:r>
      <w:r w:rsidR="00BC0F8F" w:rsidRPr="00330780">
        <w:rPr>
          <w:rFonts w:ascii="Times New Roman" w:hAnsi="Times New Roman" w:cs="Times New Roman"/>
          <w:sz w:val="28"/>
          <w:szCs w:val="28"/>
        </w:rPr>
        <w:t xml:space="preserve"> </w:t>
      </w:r>
      <w:r w:rsidR="00330780" w:rsidRPr="00330780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</w:t>
      </w:r>
      <w:r w:rsidR="009D3925" w:rsidRPr="00330780">
        <w:rPr>
          <w:rFonts w:ascii="Times New Roman" w:hAnsi="Times New Roman" w:cs="Times New Roman"/>
          <w:sz w:val="28"/>
          <w:szCs w:val="28"/>
        </w:rPr>
        <w:t>муниципальн</w:t>
      </w:r>
      <w:r w:rsidR="00330780" w:rsidRPr="00330780">
        <w:rPr>
          <w:rFonts w:ascii="Times New Roman" w:hAnsi="Times New Roman" w:cs="Times New Roman"/>
          <w:sz w:val="28"/>
          <w:szCs w:val="28"/>
        </w:rPr>
        <w:t>ых</w:t>
      </w:r>
      <w:r w:rsidR="009D3925" w:rsidRPr="003307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0780" w:rsidRPr="00330780">
        <w:rPr>
          <w:rFonts w:ascii="Times New Roman" w:hAnsi="Times New Roman" w:cs="Times New Roman"/>
          <w:sz w:val="28"/>
          <w:szCs w:val="28"/>
        </w:rPr>
        <w:t xml:space="preserve"> </w:t>
      </w:r>
      <w:r w:rsidR="009D3925" w:rsidRPr="003307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C3BA40" w14:textId="561E238F" w:rsidR="009D3925" w:rsidRPr="00330780" w:rsidRDefault="009D3925" w:rsidP="003307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0780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</w:t>
      </w:r>
    </w:p>
    <w:p w14:paraId="61CCE0EC" w14:textId="77777777" w:rsidR="00A82964" w:rsidRPr="00DE7030" w:rsidRDefault="00A82964" w:rsidP="009C4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EFEFE1" w14:textId="25C6E8D9" w:rsidR="00A57AC2" w:rsidRDefault="00A57AC2" w:rsidP="00A57AC2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45250">
        <w:rPr>
          <w:rFonts w:ascii="Times New Roman" w:hAnsi="Times New Roman" w:cs="Times New Roman"/>
          <w:sz w:val="28"/>
          <w:szCs w:val="28"/>
        </w:rPr>
        <w:t>проведения</w:t>
      </w:r>
      <w:r w:rsidRPr="00330780">
        <w:rPr>
          <w:rFonts w:ascii="Times New Roman" w:hAnsi="Times New Roman" w:cs="Times New Roman"/>
          <w:sz w:val="28"/>
          <w:szCs w:val="28"/>
        </w:rPr>
        <w:t xml:space="preserve"> мониторинга реализации</w:t>
      </w:r>
    </w:p>
    <w:p w14:paraId="4ED056CA" w14:textId="5ADF9390" w:rsidR="00B45250" w:rsidRDefault="00A57AC2" w:rsidP="00A57AC2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780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14:paraId="299E6697" w14:textId="77777777" w:rsidR="00B45250" w:rsidRPr="00B45250" w:rsidRDefault="00B45250" w:rsidP="00A57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D27537" w14:textId="2C758887" w:rsidR="00C424F6" w:rsidRDefault="00C424F6" w:rsidP="00C42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1.</w:t>
      </w:r>
      <w:r w:rsidR="00946938">
        <w:rPr>
          <w:rFonts w:ascii="Times New Roman" w:hAnsi="Times New Roman" w:cs="Times New Roman"/>
          <w:sz w:val="28"/>
          <w:szCs w:val="28"/>
        </w:rPr>
        <w:t>1.</w:t>
      </w:r>
      <w:r w:rsidRPr="00DE7030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и методику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EE55E2">
        <w:rPr>
          <w:rFonts w:ascii="Times New Roman" w:hAnsi="Times New Roman" w:cs="Times New Roman"/>
          <w:sz w:val="28"/>
          <w:szCs w:val="28"/>
        </w:rPr>
        <w:t>реализации и</w:t>
      </w:r>
      <w:r w:rsidR="00330780" w:rsidRPr="00330780">
        <w:rPr>
          <w:rFonts w:ascii="Times New Roman" w:hAnsi="Times New Roman" w:cs="Times New Roman"/>
          <w:sz w:val="28"/>
          <w:szCs w:val="28"/>
        </w:rPr>
        <w:t xml:space="preserve"> оценки эффективности муниципальных программ</w:t>
      </w:r>
      <w:r w:rsidR="003307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94964" w14:textId="69B72958" w:rsidR="00EE55E2" w:rsidRDefault="00946938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24F6" w:rsidRPr="00C06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Мониторинг</w:t>
      </w:r>
      <w:r w:rsidR="00C424F6" w:rsidRPr="00C064C0">
        <w:rPr>
          <w:rFonts w:ascii="Times New Roman" w:hAnsi="Times New Roman" w:cs="Times New Roman"/>
          <w:sz w:val="28"/>
          <w:szCs w:val="28"/>
        </w:rPr>
        <w:t xml:space="preserve"> и контроль за реализацией мероприятий </w:t>
      </w:r>
      <w:r w:rsidR="00C424F6">
        <w:rPr>
          <w:rFonts w:ascii="Times New Roman" w:hAnsi="Times New Roman" w:cs="Times New Roman"/>
          <w:sz w:val="28"/>
          <w:szCs w:val="28"/>
        </w:rPr>
        <w:t>муниципальной</w:t>
      </w:r>
      <w:r w:rsidR="00C424F6" w:rsidRPr="00C064C0">
        <w:rPr>
          <w:rFonts w:ascii="Times New Roman" w:hAnsi="Times New Roman" w:cs="Times New Roman"/>
          <w:sz w:val="28"/>
          <w:szCs w:val="28"/>
        </w:rPr>
        <w:t xml:space="preserve"> программы осуществляются ответственным исполнителем в рамках проведения ежеквартального мониторинга реализации </w:t>
      </w:r>
      <w:r w:rsidR="00C424F6">
        <w:rPr>
          <w:rFonts w:ascii="Times New Roman" w:hAnsi="Times New Roman" w:cs="Times New Roman"/>
          <w:sz w:val="28"/>
          <w:szCs w:val="28"/>
        </w:rPr>
        <w:t>муниципальной</w:t>
      </w:r>
      <w:r w:rsidR="00C424F6" w:rsidRPr="00C064C0">
        <w:rPr>
          <w:rFonts w:ascii="Times New Roman" w:hAnsi="Times New Roman" w:cs="Times New Roman"/>
          <w:sz w:val="28"/>
          <w:szCs w:val="28"/>
        </w:rPr>
        <w:t xml:space="preserve"> программы в соответствии с плановыми значениями, установленными в плане реализации </w:t>
      </w:r>
      <w:r w:rsidR="00C424F6">
        <w:rPr>
          <w:rFonts w:ascii="Times New Roman" w:hAnsi="Times New Roman" w:cs="Times New Roman"/>
          <w:sz w:val="28"/>
          <w:szCs w:val="28"/>
        </w:rPr>
        <w:t>муниципальной</w:t>
      </w:r>
      <w:r w:rsidR="00C424F6" w:rsidRPr="00C064C0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14:paraId="70E787F5" w14:textId="09689915" w:rsidR="00C424F6" w:rsidRDefault="00EE55E2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4F6" w:rsidRPr="00946938">
        <w:rPr>
          <w:rFonts w:ascii="Times New Roman" w:hAnsi="Times New Roman" w:cs="Times New Roman"/>
          <w:sz w:val="28"/>
          <w:szCs w:val="28"/>
        </w:rPr>
        <w:t xml:space="preserve">Ответственными за реализацию основного мероприятия и достижение его плановых значений показателей являются </w:t>
      </w:r>
      <w:r w:rsidR="009B5B3C" w:rsidRPr="00946938">
        <w:rPr>
          <w:rFonts w:ascii="Times New Roman" w:hAnsi="Times New Roman" w:cs="Times New Roman"/>
          <w:sz w:val="28"/>
          <w:szCs w:val="28"/>
        </w:rPr>
        <w:t>исполнители (</w:t>
      </w:r>
      <w:r w:rsidR="003446FF" w:rsidRPr="00946938">
        <w:rPr>
          <w:rFonts w:ascii="Times New Roman" w:hAnsi="Times New Roman" w:cs="Times New Roman"/>
          <w:sz w:val="28"/>
          <w:szCs w:val="28"/>
        </w:rPr>
        <w:t>соисполнители) и</w:t>
      </w:r>
      <w:r w:rsidR="004014FD" w:rsidRPr="00946938">
        <w:rPr>
          <w:rFonts w:ascii="Times New Roman" w:hAnsi="Times New Roman" w:cs="Times New Roman"/>
          <w:sz w:val="28"/>
          <w:szCs w:val="28"/>
        </w:rPr>
        <w:t xml:space="preserve"> </w:t>
      </w:r>
      <w:r w:rsidR="00C424F6" w:rsidRPr="00946938">
        <w:rPr>
          <w:rFonts w:ascii="Times New Roman" w:hAnsi="Times New Roman" w:cs="Times New Roman"/>
          <w:sz w:val="28"/>
          <w:szCs w:val="28"/>
        </w:rPr>
        <w:t>участники муниципальной программы</w:t>
      </w:r>
      <w:r w:rsidR="004014FD" w:rsidRPr="00946938">
        <w:rPr>
          <w:rFonts w:ascii="Times New Roman" w:hAnsi="Times New Roman" w:cs="Times New Roman"/>
          <w:sz w:val="28"/>
          <w:szCs w:val="28"/>
        </w:rPr>
        <w:t>.</w:t>
      </w:r>
    </w:p>
    <w:p w14:paraId="01A98A4B" w14:textId="47F269BC" w:rsidR="009B5B3C" w:rsidRPr="00C064C0" w:rsidRDefault="00946938" w:rsidP="009B5B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5B3C" w:rsidRPr="00C064C0">
        <w:rPr>
          <w:rFonts w:ascii="Times New Roman" w:hAnsi="Times New Roman" w:cs="Times New Roman"/>
          <w:sz w:val="28"/>
          <w:szCs w:val="28"/>
        </w:rPr>
        <w:t>Ответственный исполнитель координирует деятельность соисполнителей</w:t>
      </w:r>
      <w:r w:rsidR="009B5B3C">
        <w:rPr>
          <w:rFonts w:ascii="Times New Roman" w:hAnsi="Times New Roman" w:cs="Times New Roman"/>
          <w:sz w:val="28"/>
          <w:szCs w:val="28"/>
        </w:rPr>
        <w:t xml:space="preserve"> (исполнителей)</w:t>
      </w:r>
      <w:r w:rsidR="009B5B3C" w:rsidRPr="00C064C0">
        <w:rPr>
          <w:rFonts w:ascii="Times New Roman" w:hAnsi="Times New Roman" w:cs="Times New Roman"/>
          <w:sz w:val="28"/>
          <w:szCs w:val="28"/>
        </w:rPr>
        <w:t xml:space="preserve"> и участников по заполнению отчетных форм и обеспечивает достоверность данных, представляемых в рамках мониторинга реализации </w:t>
      </w:r>
      <w:r w:rsidR="009B5B3C">
        <w:rPr>
          <w:rFonts w:ascii="Times New Roman" w:hAnsi="Times New Roman" w:cs="Times New Roman"/>
          <w:sz w:val="28"/>
          <w:szCs w:val="28"/>
        </w:rPr>
        <w:t>муниципальной</w:t>
      </w:r>
      <w:r w:rsidR="009B5B3C" w:rsidRPr="00C064C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3A6DDB71" w14:textId="6E43BE47" w:rsidR="00CE50E8" w:rsidRDefault="009B5B3C" w:rsidP="003446F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94693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7951E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83F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 выполнении мероприятий муниципальной программы и пояснительная записка с указанием причин отклонения фактических значений показателей от плановых представляются ответственным исполнителем муниципальной программы в </w:t>
      </w:r>
      <w:r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экономический отдел администрации МО «Светлогорский городской округ» (далее по тексту- экономический отдел)</w:t>
      </w:r>
      <w:r w:rsidR="00344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0C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795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 «Отдел по </w:t>
      </w:r>
      <w:r w:rsidR="00490FBD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бюджету и</w:t>
      </w:r>
      <w:r w:rsidR="00246F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51E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финансам</w:t>
      </w:r>
      <w:r w:rsidR="00CD1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2ED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Светлогорского городского округа</w:t>
      </w:r>
      <w:r w:rsidR="00795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  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ежеквартально в течение 15 календарных дней по истечении отчетного квартала. </w:t>
      </w:r>
      <w:hyperlink w:anchor="Par896" w:history="1">
        <w:r w:rsidR="0071521E" w:rsidRPr="009B5B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Отчет</w:t>
        </w:r>
      </w:hyperlink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формируется в формате Excel нарастающим итогом по форме согласно приложению </w:t>
      </w:r>
      <w:r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9B5B3C">
        <w:rPr>
          <w:rFonts w:ascii="Times New Roman" w:hAnsi="Times New Roman" w:cs="Times New Roman"/>
          <w:sz w:val="28"/>
          <w:szCs w:val="28"/>
        </w:rPr>
        <w:t xml:space="preserve"> к порядку разработки муниципальных программ муниципального образования «Светлогорский городской округ», их формирования и реализации, утвержденного постановлением администрации  муниципального образования «Светлогорский городской округ» от 25.01.2019 №95 (в редакции постановления от 10.07.2023 №630) и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направляется в </w:t>
      </w:r>
      <w:r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экономический отдел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5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 «Отдел</w:t>
      </w:r>
      <w:r w:rsidR="00344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7951E8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бюджету</w:t>
      </w:r>
      <w:r w:rsidR="00344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финансам  Светлогорского городского округа</w:t>
      </w:r>
      <w:r w:rsidR="00795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электронном виде</w:t>
      </w:r>
      <w:r w:rsidR="00CE5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 бумажном носителе.</w:t>
      </w:r>
    </w:p>
    <w:p w14:paraId="3FA46716" w14:textId="70371280" w:rsidR="00D62164" w:rsidRDefault="00946938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951E8" w:rsidRPr="00F60C0B">
        <w:rPr>
          <w:rFonts w:eastAsiaTheme="minorHAnsi"/>
          <w:sz w:val="28"/>
          <w:szCs w:val="28"/>
          <w:lang w:eastAsia="en-US"/>
        </w:rPr>
        <w:t xml:space="preserve">4. </w:t>
      </w:r>
      <w:r w:rsidR="00612092" w:rsidRPr="00F60C0B">
        <w:rPr>
          <w:rFonts w:eastAsiaTheme="minorHAnsi"/>
          <w:sz w:val="28"/>
          <w:szCs w:val="28"/>
          <w:lang w:eastAsia="en-US"/>
        </w:rPr>
        <w:t xml:space="preserve">Годовой отчет о выполнении муниципальной программы и достижении установленных показателей и пояснительная записка к нему с указанием расчетов фактических значений целевых показателей за отчетный год и обоснованием исходных данных для приводимых расчетов </w:t>
      </w:r>
      <w:r w:rsidR="00612092" w:rsidRPr="00F60C0B">
        <w:rPr>
          <w:rFonts w:eastAsiaTheme="minorHAnsi"/>
          <w:sz w:val="28"/>
          <w:szCs w:val="28"/>
          <w:lang w:eastAsia="en-US"/>
        </w:rPr>
        <w:lastRenderedPageBreak/>
        <w:t xml:space="preserve">представляются ответственным исполнителем муниципальной программы </w:t>
      </w:r>
      <w:r w:rsidR="003446FF" w:rsidRPr="00F60C0B">
        <w:rPr>
          <w:rFonts w:eastAsiaTheme="minorHAnsi"/>
          <w:sz w:val="28"/>
          <w:szCs w:val="28"/>
          <w:lang w:eastAsia="en-US"/>
        </w:rPr>
        <w:t>в экономический</w:t>
      </w:r>
      <w:r w:rsidR="00F60C0B" w:rsidRPr="00F60C0B">
        <w:rPr>
          <w:rFonts w:eastAsiaTheme="minorHAnsi"/>
          <w:sz w:val="28"/>
          <w:szCs w:val="28"/>
          <w:lang w:eastAsia="en-US"/>
        </w:rPr>
        <w:t xml:space="preserve"> </w:t>
      </w:r>
      <w:r w:rsidR="00AA120E" w:rsidRPr="00F60C0B">
        <w:rPr>
          <w:rFonts w:eastAsiaTheme="minorHAnsi"/>
          <w:sz w:val="28"/>
          <w:szCs w:val="28"/>
          <w:lang w:eastAsia="en-US"/>
        </w:rPr>
        <w:t xml:space="preserve">отдел </w:t>
      </w:r>
      <w:r w:rsidR="00AA120E" w:rsidRPr="00AA120E">
        <w:rPr>
          <w:rFonts w:eastAsiaTheme="minorHAnsi"/>
          <w:sz w:val="28"/>
          <w:szCs w:val="28"/>
          <w:lang w:eastAsia="en-US"/>
        </w:rPr>
        <w:t>ежегодно</w:t>
      </w:r>
      <w:r w:rsidR="00612092" w:rsidRPr="00AA120E">
        <w:rPr>
          <w:rFonts w:eastAsiaTheme="minorHAnsi"/>
          <w:sz w:val="28"/>
          <w:szCs w:val="28"/>
          <w:lang w:eastAsia="en-US"/>
        </w:rPr>
        <w:t xml:space="preserve"> в срок до </w:t>
      </w:r>
      <w:r w:rsidR="00AA120E" w:rsidRPr="00AA120E">
        <w:rPr>
          <w:rFonts w:eastAsiaTheme="minorHAnsi"/>
          <w:sz w:val="28"/>
          <w:szCs w:val="28"/>
          <w:lang w:eastAsia="en-US"/>
        </w:rPr>
        <w:t>25 февраля года</w:t>
      </w:r>
      <w:r w:rsidR="00612092" w:rsidRPr="00AA120E">
        <w:rPr>
          <w:rFonts w:eastAsiaTheme="minorHAnsi"/>
          <w:sz w:val="28"/>
          <w:szCs w:val="28"/>
          <w:lang w:eastAsia="en-US"/>
        </w:rPr>
        <w:t>, следующего за отчетным.</w:t>
      </w:r>
      <w:r w:rsidR="00E62A5C">
        <w:rPr>
          <w:rFonts w:eastAsiaTheme="minorHAnsi"/>
          <w:sz w:val="28"/>
          <w:szCs w:val="28"/>
          <w:lang w:eastAsia="en-US"/>
        </w:rPr>
        <w:t xml:space="preserve"> В </w:t>
      </w:r>
      <w:r w:rsidR="00D62164">
        <w:rPr>
          <w:rFonts w:eastAsiaTheme="minorHAnsi"/>
          <w:sz w:val="28"/>
          <w:szCs w:val="28"/>
          <w:lang w:eastAsia="en-US"/>
        </w:rPr>
        <w:t>пояснительной записке приводятся</w:t>
      </w:r>
      <w:r w:rsidR="00E62A5C">
        <w:rPr>
          <w:rFonts w:eastAsiaTheme="minorHAnsi"/>
          <w:sz w:val="28"/>
          <w:szCs w:val="28"/>
          <w:lang w:eastAsia="en-US"/>
        </w:rPr>
        <w:t xml:space="preserve"> расчёты эффективности программы согласно п.</w:t>
      </w:r>
      <w:r w:rsidR="00737FD9">
        <w:rPr>
          <w:rFonts w:eastAsiaTheme="minorHAnsi"/>
          <w:sz w:val="28"/>
          <w:szCs w:val="28"/>
          <w:lang w:eastAsia="en-US"/>
        </w:rPr>
        <w:t xml:space="preserve"> </w:t>
      </w:r>
      <w:r w:rsidR="00E62A5C">
        <w:rPr>
          <w:rFonts w:eastAsiaTheme="minorHAnsi"/>
          <w:sz w:val="28"/>
          <w:szCs w:val="28"/>
          <w:lang w:eastAsia="en-US"/>
        </w:rPr>
        <w:t xml:space="preserve">2.3 настоящего порядка. </w:t>
      </w:r>
    </w:p>
    <w:p w14:paraId="78956DCE" w14:textId="46F9E24B" w:rsidR="00612092" w:rsidRPr="00AA120E" w:rsidRDefault="00E62A5C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Par1248" w:history="1">
        <w:r w:rsidR="00612092" w:rsidRPr="00AA120E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612092" w:rsidRPr="00AA120E">
        <w:rPr>
          <w:rFonts w:eastAsiaTheme="minorHAnsi"/>
          <w:sz w:val="28"/>
          <w:szCs w:val="28"/>
          <w:lang w:eastAsia="en-US"/>
        </w:rPr>
        <w:t xml:space="preserve"> формируется в формате Excel по форме согласно приложению </w:t>
      </w:r>
      <w:r w:rsidR="00E822AA" w:rsidRPr="00AA120E">
        <w:rPr>
          <w:rFonts w:eastAsiaTheme="minorHAnsi"/>
          <w:sz w:val="28"/>
          <w:szCs w:val="28"/>
          <w:lang w:eastAsia="en-US"/>
        </w:rPr>
        <w:t>№</w:t>
      </w:r>
      <w:r w:rsidR="00F10E8D" w:rsidRPr="00AA120E">
        <w:rPr>
          <w:rFonts w:eastAsiaTheme="minorHAnsi"/>
          <w:sz w:val="28"/>
          <w:szCs w:val="28"/>
          <w:lang w:eastAsia="en-US"/>
        </w:rPr>
        <w:t>1</w:t>
      </w:r>
      <w:r w:rsidR="00612092" w:rsidRPr="00AA120E">
        <w:rPr>
          <w:rFonts w:eastAsiaTheme="minorHAnsi"/>
          <w:sz w:val="28"/>
          <w:szCs w:val="28"/>
          <w:lang w:eastAsia="en-US"/>
        </w:rPr>
        <w:t xml:space="preserve"> к Порядку и направляется </w:t>
      </w:r>
      <w:r w:rsidR="00AA120E" w:rsidRPr="00AA120E">
        <w:rPr>
          <w:rFonts w:eastAsiaTheme="minorHAnsi"/>
          <w:sz w:val="28"/>
          <w:szCs w:val="28"/>
          <w:lang w:eastAsia="en-US"/>
        </w:rPr>
        <w:t>в экономический отдел</w:t>
      </w:r>
      <w:r w:rsidR="00246F3D">
        <w:rPr>
          <w:rFonts w:eastAsiaTheme="minorHAnsi"/>
          <w:sz w:val="28"/>
          <w:szCs w:val="28"/>
          <w:lang w:eastAsia="en-US"/>
        </w:rPr>
        <w:t xml:space="preserve"> и МУ «Отдел по бюджету и </w:t>
      </w:r>
      <w:r>
        <w:rPr>
          <w:rFonts w:eastAsiaTheme="minorHAnsi"/>
          <w:sz w:val="28"/>
          <w:szCs w:val="28"/>
          <w:lang w:eastAsia="en-US"/>
        </w:rPr>
        <w:t>финансам</w:t>
      </w:r>
      <w:r w:rsidR="00CD1549">
        <w:rPr>
          <w:rFonts w:eastAsiaTheme="minorHAnsi"/>
          <w:sz w:val="28"/>
          <w:szCs w:val="28"/>
          <w:lang w:eastAsia="en-US"/>
        </w:rPr>
        <w:t xml:space="preserve"> Светлогорского городского </w:t>
      </w:r>
      <w:proofErr w:type="gramStart"/>
      <w:r w:rsidR="00CD1549">
        <w:rPr>
          <w:rFonts w:eastAsiaTheme="minorHAnsi"/>
          <w:sz w:val="28"/>
          <w:szCs w:val="28"/>
          <w:lang w:eastAsia="en-US"/>
        </w:rPr>
        <w:t xml:space="preserve">округа»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120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612092" w:rsidRPr="00AA120E">
        <w:rPr>
          <w:rFonts w:eastAsiaTheme="minorHAnsi"/>
          <w:sz w:val="28"/>
          <w:szCs w:val="28"/>
          <w:lang w:eastAsia="en-US"/>
        </w:rPr>
        <w:t xml:space="preserve"> электронном виде</w:t>
      </w:r>
      <w:r w:rsidR="00D62164">
        <w:rPr>
          <w:rFonts w:eastAsiaTheme="minorHAnsi"/>
          <w:sz w:val="28"/>
          <w:szCs w:val="28"/>
          <w:lang w:eastAsia="en-US"/>
        </w:rPr>
        <w:t xml:space="preserve"> и на бумажном носителе.</w:t>
      </w:r>
    </w:p>
    <w:p w14:paraId="17A281EE" w14:textId="0E9F5D98" w:rsidR="00612092" w:rsidRPr="00AA120E" w:rsidRDefault="00AA120E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120E">
        <w:rPr>
          <w:rFonts w:eastAsiaTheme="minorHAnsi"/>
          <w:sz w:val="28"/>
          <w:szCs w:val="28"/>
          <w:lang w:eastAsia="en-US"/>
        </w:rPr>
        <w:t>1.</w:t>
      </w:r>
      <w:r w:rsidR="00F60C0B" w:rsidRPr="00AA120E">
        <w:rPr>
          <w:rFonts w:eastAsiaTheme="minorHAnsi"/>
          <w:sz w:val="28"/>
          <w:szCs w:val="28"/>
          <w:lang w:eastAsia="en-US"/>
        </w:rPr>
        <w:t>5</w:t>
      </w:r>
      <w:r w:rsidR="00612092" w:rsidRPr="00AA120E">
        <w:rPr>
          <w:rFonts w:eastAsiaTheme="minorHAnsi"/>
          <w:sz w:val="28"/>
          <w:szCs w:val="28"/>
          <w:lang w:eastAsia="en-US"/>
        </w:rPr>
        <w:t xml:space="preserve"> Муниципальная программа считается выполненной при достижении целевых значений показателей, установленных системой основных мероприятий муниципальной программы.</w:t>
      </w:r>
    </w:p>
    <w:p w14:paraId="505F584F" w14:textId="77777777" w:rsidR="00612092" w:rsidRPr="00AA120E" w:rsidRDefault="00612092" w:rsidP="00612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2CB568C" w14:textId="3DC3FA7F" w:rsidR="00946938" w:rsidRPr="00946938" w:rsidRDefault="00A57AC2" w:rsidP="00946938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946938">
        <w:rPr>
          <w:rFonts w:eastAsiaTheme="minorHAnsi"/>
          <w:b/>
          <w:bCs/>
          <w:sz w:val="28"/>
          <w:szCs w:val="28"/>
          <w:lang w:eastAsia="en-US"/>
        </w:rPr>
        <w:t xml:space="preserve">Порядок </w:t>
      </w:r>
      <w:r w:rsidR="00946938" w:rsidRPr="00946938">
        <w:rPr>
          <w:rFonts w:eastAsiaTheme="minorHAnsi"/>
          <w:b/>
          <w:bCs/>
          <w:sz w:val="28"/>
          <w:szCs w:val="28"/>
          <w:lang w:eastAsia="en-US"/>
        </w:rPr>
        <w:t>оценки эффективности</w:t>
      </w:r>
      <w:r w:rsidRPr="00946938">
        <w:rPr>
          <w:rFonts w:eastAsiaTheme="minorHAnsi"/>
          <w:b/>
          <w:bCs/>
          <w:sz w:val="28"/>
          <w:szCs w:val="28"/>
          <w:lang w:eastAsia="en-US"/>
        </w:rPr>
        <w:t xml:space="preserve"> реализации </w:t>
      </w:r>
    </w:p>
    <w:p w14:paraId="43FF2874" w14:textId="0ECAE72E" w:rsidR="00612092" w:rsidRPr="00946938" w:rsidRDefault="00946938" w:rsidP="00946938">
      <w:pPr>
        <w:pStyle w:val="a6"/>
        <w:autoSpaceDE w:val="0"/>
        <w:autoSpaceDN w:val="0"/>
        <w:adjustRightInd w:val="0"/>
        <w:ind w:left="360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</w:t>
      </w:r>
      <w:r w:rsidR="00A57AC2" w:rsidRPr="00946938">
        <w:rPr>
          <w:rFonts w:eastAsiaTheme="minorHAnsi"/>
          <w:b/>
          <w:bCs/>
          <w:sz w:val="28"/>
          <w:szCs w:val="28"/>
          <w:lang w:eastAsia="en-US"/>
        </w:rPr>
        <w:t>муниципальных программ</w:t>
      </w:r>
    </w:p>
    <w:p w14:paraId="2EBFB1D9" w14:textId="77777777" w:rsidR="00612092" w:rsidRPr="00F60C0B" w:rsidRDefault="00612092" w:rsidP="00612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B16A528" w14:textId="1951BFC8" w:rsidR="00612092" w:rsidRPr="00F60C0B" w:rsidRDefault="003043A9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2.1</w:t>
      </w:r>
      <w:r w:rsidR="00612092" w:rsidRPr="00F60C0B">
        <w:rPr>
          <w:rFonts w:eastAsiaTheme="minorHAnsi"/>
          <w:sz w:val="28"/>
          <w:szCs w:val="28"/>
          <w:lang w:eastAsia="en-US"/>
        </w:rPr>
        <w:t>. Экономический отдел на основании отчетов, предусмотренных</w:t>
      </w:r>
      <w:r w:rsidR="00AA120E">
        <w:rPr>
          <w:rFonts w:eastAsiaTheme="minorHAnsi"/>
          <w:sz w:val="28"/>
          <w:szCs w:val="28"/>
          <w:lang w:eastAsia="en-US"/>
        </w:rPr>
        <w:t xml:space="preserve"> </w:t>
      </w:r>
      <w:r w:rsidR="00737FD9">
        <w:rPr>
          <w:rFonts w:eastAsiaTheme="minorHAnsi"/>
          <w:sz w:val="28"/>
          <w:szCs w:val="28"/>
          <w:lang w:eastAsia="en-US"/>
        </w:rPr>
        <w:t xml:space="preserve">п. </w:t>
      </w:r>
      <w:r w:rsidR="00AA120E">
        <w:rPr>
          <w:rFonts w:eastAsiaTheme="minorHAnsi"/>
          <w:sz w:val="28"/>
          <w:szCs w:val="28"/>
          <w:lang w:eastAsia="en-US"/>
        </w:rPr>
        <w:t xml:space="preserve">1.4. </w:t>
      </w:r>
      <w:r w:rsidR="00612092" w:rsidRPr="00F60C0B">
        <w:rPr>
          <w:rFonts w:eastAsiaTheme="minorHAnsi"/>
          <w:sz w:val="28"/>
          <w:szCs w:val="28"/>
          <w:lang w:eastAsia="en-US"/>
        </w:rPr>
        <w:t>настоящего Порядка, ежегодно в срок до 30 марта  проводит оценку эффективности реализации муниципальной программы, которая включает в себя оценку достигнутых результатов муниципальной программы (подпрограммы, основного мероприятия) и степень достижения запланированного результата при фактически достигнутом уровне расходов на муниципальную программу (подпрограмму,  основное мероприятие).</w:t>
      </w:r>
    </w:p>
    <w:p w14:paraId="7ECAA267" w14:textId="43D29B7C" w:rsidR="00612092" w:rsidRPr="00F60C0B" w:rsidRDefault="00F60C0B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.2. Эффективность реализации муниципальной программы оценивается как отношение достигнутых (фактических) нефинансовых результатов муниципальной программы к затратам на реализацию муниципальной программы.</w:t>
      </w:r>
    </w:p>
    <w:p w14:paraId="3EC5566F" w14:textId="02EEF12C" w:rsidR="00612092" w:rsidRPr="00F60C0B" w:rsidRDefault="00F60C0B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.3. Оценка эффективности составляется на основании расчета индекса эффективности (</w:t>
      </w:r>
      <w:proofErr w:type="spellStart"/>
      <w:r w:rsidR="00612092" w:rsidRPr="00F60C0B">
        <w:rPr>
          <w:rFonts w:eastAsiaTheme="minorHAnsi"/>
          <w:sz w:val="28"/>
          <w:szCs w:val="28"/>
          <w:lang w:eastAsia="en-US"/>
        </w:rPr>
        <w:t>И</w:t>
      </w:r>
      <w:r w:rsidR="00612092" w:rsidRPr="00F60C0B">
        <w:rPr>
          <w:rFonts w:eastAsiaTheme="minorHAnsi"/>
          <w:sz w:val="28"/>
          <w:szCs w:val="28"/>
          <w:vertAlign w:val="subscript"/>
          <w:lang w:eastAsia="en-US"/>
        </w:rPr>
        <w:t>эфф</w:t>
      </w:r>
      <w:proofErr w:type="spellEnd"/>
      <w:r w:rsidR="00612092" w:rsidRPr="00F60C0B">
        <w:rPr>
          <w:rFonts w:eastAsiaTheme="minorHAnsi"/>
          <w:sz w:val="28"/>
          <w:szCs w:val="28"/>
          <w:lang w:eastAsia="en-US"/>
        </w:rPr>
        <w:t>) реализации муниципальной программы.</w:t>
      </w:r>
    </w:p>
    <w:p w14:paraId="3391B478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Индекс эффективности определяется по формуле:</w:t>
      </w:r>
    </w:p>
    <w:p w14:paraId="77C538C1" w14:textId="77777777" w:rsidR="00612092" w:rsidRPr="00F60C0B" w:rsidRDefault="00612092" w:rsidP="00612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41F4A28" w14:textId="77777777" w:rsidR="00612092" w:rsidRPr="00F60C0B" w:rsidRDefault="00612092" w:rsidP="006120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эфф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нрез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финрез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>,</w:t>
      </w:r>
    </w:p>
    <w:p w14:paraId="1F6CDF16" w14:textId="77777777" w:rsidR="00612092" w:rsidRPr="00F60C0B" w:rsidRDefault="00612092" w:rsidP="00612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EB720D1" w14:textId="77777777" w:rsidR="00612092" w:rsidRPr="00F60C0B" w:rsidRDefault="00612092" w:rsidP="006120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где:</w:t>
      </w:r>
    </w:p>
    <w:p w14:paraId="4272B2E4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нрез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- индекс нефинансовой результативности;</w:t>
      </w:r>
    </w:p>
    <w:p w14:paraId="45459AD0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финрез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- индекс финансовой результативности.</w:t>
      </w:r>
    </w:p>
    <w:p w14:paraId="1A50EA11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Индекс результативности (финансовой и нефинансовой) определяется по формуле:</w:t>
      </w:r>
    </w:p>
    <w:p w14:paraId="2D30531C" w14:textId="77777777" w:rsidR="00612092" w:rsidRPr="00F60C0B" w:rsidRDefault="00612092" w:rsidP="00612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1F13735" w14:textId="77777777" w:rsidR="00612092" w:rsidRPr="00F60C0B" w:rsidRDefault="00612092" w:rsidP="006120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Р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факт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Р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план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>,</w:t>
      </w:r>
    </w:p>
    <w:p w14:paraId="0DDFC486" w14:textId="77777777" w:rsidR="00612092" w:rsidRPr="00F60C0B" w:rsidRDefault="00612092" w:rsidP="00612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C82FB1B" w14:textId="77777777" w:rsidR="00612092" w:rsidRPr="00F60C0B" w:rsidRDefault="00612092" w:rsidP="006120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где:</w:t>
      </w:r>
    </w:p>
    <w:p w14:paraId="27E81E04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- индекс результативности;</w:t>
      </w:r>
    </w:p>
    <w:p w14:paraId="0ED445D0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lastRenderedPageBreak/>
        <w:t>Р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факт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- достигнутый результат;</w:t>
      </w:r>
    </w:p>
    <w:p w14:paraId="0087058C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t>Р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план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- плановый результат.</w:t>
      </w:r>
    </w:p>
    <w:p w14:paraId="56EC7C30" w14:textId="55042A6E" w:rsidR="00612092" w:rsidRPr="00F60C0B" w:rsidRDefault="00F60C0B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.4. Индекс эффективности рассчитывается как в целом по муниципальной программе, так и по каждому основному мероприятию муниципальной программы.</w:t>
      </w:r>
    </w:p>
    <w:p w14:paraId="49651D59" w14:textId="7B99B3EE" w:rsidR="00612092" w:rsidRPr="00F60C0B" w:rsidRDefault="00F60C0B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.5. Индекс эффективности в целом по муниципальной программе рассчитывается как отношение суммы индексов эффективности по основным мероприятиям муниципальной программы к количеству основных мероприятий.</w:t>
      </w:r>
    </w:p>
    <w:p w14:paraId="4723B174" w14:textId="48DE81BE" w:rsidR="00612092" w:rsidRPr="00F60C0B" w:rsidRDefault="00F60C0B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.6. При значении индекса эффективности:</w:t>
      </w:r>
    </w:p>
    <w:p w14:paraId="3F5B8BFA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а) 1,0 &lt;=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эфф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0C0B">
        <w:rPr>
          <w:rFonts w:eastAsiaTheme="minorHAnsi"/>
          <w:sz w:val="28"/>
          <w:szCs w:val="28"/>
          <w:lang w:eastAsia="en-US"/>
        </w:rPr>
        <w:t>&lt; 1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>,5 - муниципальная программа (основное мероприятие) является высокоэффективной(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ым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>);</w:t>
      </w:r>
    </w:p>
    <w:p w14:paraId="3615D1AF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б) 0,8 &lt;=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эфф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0C0B">
        <w:rPr>
          <w:rFonts w:eastAsiaTheme="minorHAnsi"/>
          <w:sz w:val="28"/>
          <w:szCs w:val="28"/>
          <w:lang w:eastAsia="en-US"/>
        </w:rPr>
        <w:t>&lt; 1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>,0 - уровень эффективности муниципальной программы (основного мероприятия) средний;</w:t>
      </w:r>
    </w:p>
    <w:p w14:paraId="7E19F492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эфф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0C0B">
        <w:rPr>
          <w:rFonts w:eastAsiaTheme="minorHAnsi"/>
          <w:sz w:val="28"/>
          <w:szCs w:val="28"/>
          <w:lang w:eastAsia="en-US"/>
        </w:rPr>
        <w:t>&lt; 0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 xml:space="preserve">,8 или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эфф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&gt;= 1,5 - уровень эффективности муниципальной программы (основного мероприятия) низкий.</w:t>
      </w:r>
    </w:p>
    <w:p w14:paraId="44C8889D" w14:textId="51E03336" w:rsidR="00612092" w:rsidRPr="00F60C0B" w:rsidRDefault="006D29DB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.7. При значении индекса результативности (финансовой и нефинансовой):</w:t>
      </w:r>
    </w:p>
    <w:p w14:paraId="5C2DC760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0C0B">
        <w:rPr>
          <w:rFonts w:eastAsiaTheme="minorHAnsi"/>
          <w:sz w:val="28"/>
          <w:szCs w:val="28"/>
          <w:lang w:eastAsia="en-US"/>
        </w:rPr>
        <w:t>&lt; 0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>,7 - результат реализации муниципальной программы (основного мероприятия) считается неудовлетворительным;</w:t>
      </w:r>
    </w:p>
    <w:p w14:paraId="63468DA2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б) 0,7 &lt;=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0C0B">
        <w:rPr>
          <w:rFonts w:eastAsiaTheme="minorHAnsi"/>
          <w:sz w:val="28"/>
          <w:szCs w:val="28"/>
          <w:lang w:eastAsia="en-US"/>
        </w:rPr>
        <w:t>&lt; 0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>,85 - результат реализации муниципальной программы (основного мероприятия) считается удовлетворительным;</w:t>
      </w:r>
    </w:p>
    <w:p w14:paraId="24B45EF0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в) 0,85 &lt;=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0C0B">
        <w:rPr>
          <w:rFonts w:eastAsiaTheme="minorHAnsi"/>
          <w:sz w:val="28"/>
          <w:szCs w:val="28"/>
          <w:lang w:eastAsia="en-US"/>
        </w:rPr>
        <w:t>&lt; 0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>,95 - результат реализации муниципальной программы (основного мероприятия) считается средним;</w:t>
      </w:r>
    </w:p>
    <w:p w14:paraId="36AAE3EC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proofErr w:type="gram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&gt;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>= 0,95 - результат реализации муниципальной программы (основного мероприятия) считается высоким.</w:t>
      </w:r>
    </w:p>
    <w:p w14:paraId="54F69A31" w14:textId="679104CC" w:rsidR="00612092" w:rsidRPr="00F60C0B" w:rsidRDefault="00F60C0B" w:rsidP="00160D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</w:t>
      </w:r>
      <w:r w:rsidR="006D29DB">
        <w:rPr>
          <w:rFonts w:eastAsiaTheme="minorHAnsi"/>
          <w:sz w:val="28"/>
          <w:szCs w:val="28"/>
          <w:lang w:eastAsia="en-US"/>
        </w:rPr>
        <w:t>8</w:t>
      </w:r>
      <w:r w:rsidR="00612092" w:rsidRPr="00F60C0B">
        <w:rPr>
          <w:rFonts w:eastAsiaTheme="minorHAnsi"/>
          <w:sz w:val="28"/>
          <w:szCs w:val="28"/>
          <w:lang w:eastAsia="en-US"/>
        </w:rPr>
        <w:t xml:space="preserve">. По итогам проведения оценки эффективности реализации муниципальной программы экономический </w:t>
      </w:r>
      <w:r w:rsidR="00A57AC2" w:rsidRPr="00F60C0B">
        <w:rPr>
          <w:rFonts w:eastAsiaTheme="minorHAnsi"/>
          <w:sz w:val="28"/>
          <w:szCs w:val="28"/>
          <w:lang w:eastAsia="en-US"/>
        </w:rPr>
        <w:t>отдел направляет</w:t>
      </w:r>
      <w:r w:rsidR="00612092" w:rsidRPr="00F60C0B">
        <w:rPr>
          <w:rFonts w:eastAsiaTheme="minorHAnsi"/>
          <w:sz w:val="28"/>
          <w:szCs w:val="28"/>
          <w:lang w:eastAsia="en-US"/>
        </w:rPr>
        <w:t xml:space="preserve"> на рассмотрение главе </w:t>
      </w:r>
      <w:r w:rsidR="00A57AC2" w:rsidRPr="00F60C0B">
        <w:rPr>
          <w:rFonts w:eastAsiaTheme="minorHAnsi"/>
          <w:sz w:val="28"/>
          <w:szCs w:val="28"/>
          <w:lang w:eastAsia="en-US"/>
        </w:rPr>
        <w:t>администрации муниципального</w:t>
      </w:r>
      <w:r w:rsidR="00612092" w:rsidRPr="00F60C0B">
        <w:rPr>
          <w:rFonts w:eastAsiaTheme="minorHAnsi"/>
          <w:sz w:val="28"/>
          <w:szCs w:val="28"/>
          <w:lang w:eastAsia="en-US"/>
        </w:rPr>
        <w:t xml:space="preserve"> образования «Светлогорский городской округ» сводный годовой доклад о ходе реализации и оценке эффективности реализации муниципальных программ.</w:t>
      </w:r>
    </w:p>
    <w:p w14:paraId="1E3C49E6" w14:textId="3E842779" w:rsidR="000C1774" w:rsidRDefault="00F60C0B" w:rsidP="002262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</w:t>
      </w:r>
      <w:r w:rsidR="006D29DB">
        <w:rPr>
          <w:rFonts w:eastAsiaTheme="minorHAnsi"/>
          <w:sz w:val="28"/>
          <w:szCs w:val="28"/>
          <w:lang w:eastAsia="en-US"/>
        </w:rPr>
        <w:t>9</w:t>
      </w:r>
      <w:r w:rsidR="00612092" w:rsidRPr="00F60C0B">
        <w:rPr>
          <w:rFonts w:eastAsiaTheme="minorHAnsi"/>
          <w:sz w:val="28"/>
          <w:szCs w:val="28"/>
          <w:lang w:eastAsia="en-US"/>
        </w:rPr>
        <w:t>. По результатам рассмотрения сводного годового доклада о ходе реализации и оценке эффективности реализации муниципальных программ главой администрации</w:t>
      </w:r>
      <w:r w:rsidR="00A57AC2" w:rsidRPr="00F60C0B">
        <w:rPr>
          <w:rFonts w:eastAsiaTheme="minorHAnsi"/>
          <w:sz w:val="28"/>
          <w:szCs w:val="28"/>
          <w:lang w:eastAsia="en-US"/>
        </w:rPr>
        <w:t xml:space="preserve"> муниципального образования «Светлогорский городской округ»</w:t>
      </w:r>
      <w:r w:rsidR="00612092" w:rsidRPr="00F60C0B">
        <w:rPr>
          <w:rFonts w:eastAsiaTheme="minorHAnsi"/>
          <w:sz w:val="28"/>
          <w:szCs w:val="28"/>
          <w:lang w:eastAsia="en-US"/>
        </w:rPr>
        <w:t xml:space="preserve"> может быть принято решение о необходимости прекращения реализации или об изменении в очередном финансовом году ранее утвержденной муниципальной программы, в том числе об изменении объема бюджетных ассигнований на финансовое обеспечение реализации муниципальной программы.</w:t>
      </w:r>
    </w:p>
    <w:p w14:paraId="27340287" w14:textId="77777777" w:rsidR="000C1774" w:rsidRDefault="000C1774" w:rsidP="000C17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0C1774" w:rsidSect="003446FF">
          <w:pgSz w:w="11905" w:h="16838"/>
          <w:pgMar w:top="567" w:right="850" w:bottom="1134" w:left="1701" w:header="0" w:footer="0" w:gutter="0"/>
          <w:cols w:space="720"/>
          <w:noEndnote/>
        </w:sectPr>
      </w:pPr>
    </w:p>
    <w:p w14:paraId="3149B268" w14:textId="6639F656" w:rsidR="000C1774" w:rsidRDefault="006D29DB" w:rsidP="000C17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0C1774">
        <w:rPr>
          <w:rFonts w:eastAsiaTheme="minorHAnsi"/>
          <w:sz w:val="28"/>
          <w:szCs w:val="28"/>
          <w:lang w:eastAsia="en-US"/>
        </w:rPr>
        <w:t xml:space="preserve">риложение </w:t>
      </w:r>
      <w:r>
        <w:rPr>
          <w:rFonts w:eastAsiaTheme="minorHAnsi"/>
          <w:sz w:val="28"/>
          <w:szCs w:val="28"/>
          <w:lang w:eastAsia="en-US"/>
        </w:rPr>
        <w:t>1</w:t>
      </w:r>
    </w:p>
    <w:p w14:paraId="734E0E4E" w14:textId="77777777" w:rsidR="000C1774" w:rsidRDefault="000C1774" w:rsidP="000C177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14:paraId="1487ADF7" w14:textId="77777777" w:rsidR="000C1774" w:rsidRPr="006D29DB" w:rsidRDefault="000C1774" w:rsidP="000C177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429984D" w14:textId="77777777" w:rsidR="000C1774" w:rsidRPr="006D29DB" w:rsidRDefault="000C1774" w:rsidP="000C17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1248"/>
      <w:bookmarkEnd w:id="1"/>
      <w:r w:rsidRPr="006D29DB">
        <w:rPr>
          <w:rFonts w:eastAsiaTheme="minorHAnsi"/>
          <w:b/>
          <w:bCs/>
          <w:sz w:val="28"/>
          <w:szCs w:val="28"/>
          <w:lang w:eastAsia="en-US"/>
        </w:rPr>
        <w:t>ГОДОВОЙ ОТЧЕТ</w:t>
      </w:r>
    </w:p>
    <w:p w14:paraId="3AC484F6" w14:textId="6608AC45" w:rsidR="000C1774" w:rsidRPr="006D29DB" w:rsidRDefault="000C1774" w:rsidP="000C17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29DB">
        <w:rPr>
          <w:rFonts w:eastAsiaTheme="minorHAnsi"/>
          <w:b/>
          <w:bCs/>
          <w:sz w:val="28"/>
          <w:szCs w:val="28"/>
          <w:lang w:eastAsia="en-US"/>
        </w:rPr>
        <w:t xml:space="preserve">о выполнении муниципальной программы </w:t>
      </w:r>
      <w:r w:rsidR="005A2ED9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6D29DB">
        <w:rPr>
          <w:rFonts w:eastAsiaTheme="minorHAnsi"/>
          <w:b/>
          <w:bCs/>
          <w:sz w:val="28"/>
          <w:szCs w:val="28"/>
          <w:lang w:eastAsia="en-US"/>
        </w:rPr>
        <w:t>_____________________</w:t>
      </w:r>
      <w:r w:rsidR="005A2ED9">
        <w:rPr>
          <w:rFonts w:eastAsiaTheme="minorHAnsi"/>
          <w:b/>
          <w:bCs/>
          <w:sz w:val="28"/>
          <w:szCs w:val="28"/>
          <w:lang w:eastAsia="en-US"/>
        </w:rPr>
        <w:t>»</w:t>
      </w:r>
    </w:p>
    <w:p w14:paraId="202D93AE" w14:textId="77777777" w:rsidR="000C1774" w:rsidRPr="006D29DB" w:rsidRDefault="000C1774" w:rsidP="000C17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29DB">
        <w:rPr>
          <w:rFonts w:eastAsiaTheme="minorHAnsi"/>
          <w:b/>
          <w:bCs/>
          <w:sz w:val="28"/>
          <w:szCs w:val="28"/>
          <w:lang w:eastAsia="en-US"/>
        </w:rPr>
        <w:t>и достижении установленных показателей за 202___ год</w:t>
      </w:r>
    </w:p>
    <w:p w14:paraId="0F874A8A" w14:textId="77777777" w:rsidR="000C1774" w:rsidRDefault="000C1774" w:rsidP="000C17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843"/>
        <w:gridCol w:w="1276"/>
        <w:gridCol w:w="1701"/>
        <w:gridCol w:w="1984"/>
        <w:gridCol w:w="1418"/>
        <w:gridCol w:w="1559"/>
        <w:gridCol w:w="1276"/>
        <w:gridCol w:w="992"/>
        <w:gridCol w:w="1418"/>
      </w:tblGrid>
      <w:tr w:rsidR="000C1774" w14:paraId="22791FED" w14:textId="77777777" w:rsidTr="00AA120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8D1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Номер задачи/основного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9BF8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" w:name="Par1253"/>
            <w:bookmarkEnd w:id="2"/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Наименование задачи, целевого показателя, основного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E1B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Финансовое обеспечение, тыс. руб.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073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3" w:name="_Hlk162626200"/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Показатели выполнения мероприятий</w:t>
            </w:r>
            <w:bookmarkEnd w:id="3"/>
          </w:p>
        </w:tc>
      </w:tr>
      <w:tr w:rsidR="000C1774" w14:paraId="26E69661" w14:textId="77777777" w:rsidTr="00AA120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9E7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C3D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9847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4" w:name="Par1256"/>
            <w:bookmarkEnd w:id="4"/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A6A5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5" w:name="Par1257"/>
            <w:bookmarkEnd w:id="5"/>
            <w:r w:rsidRPr="00AA120E">
              <w:rPr>
                <w:rFonts w:eastAsiaTheme="minorHAnsi"/>
                <w:sz w:val="26"/>
                <w:szCs w:val="26"/>
                <w:lang w:eastAsia="en-US"/>
              </w:rPr>
              <w:t>фактические расходы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363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8EF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AF49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базовое значение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407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отчетный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896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целевое значение</w:t>
            </w:r>
          </w:p>
        </w:tc>
      </w:tr>
      <w:tr w:rsidR="000C1774" w14:paraId="3A5968AD" w14:textId="77777777" w:rsidTr="00AA120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D071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AA6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5DA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B3FA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81C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FF4A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0E9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B1E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AE3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9E6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71BCB13A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2E3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05E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AEF0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066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90C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0B4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B8D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1E6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ECD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E0A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C1774" w14:paraId="3B8287F4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7FA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00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0F8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BB2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1EF2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751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A41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28E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4B7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5F28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0C1774" w14:paraId="215378E3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063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Z1</w:t>
            </w:r>
          </w:p>
        </w:tc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A2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Задача Z1</w:t>
            </w:r>
          </w:p>
        </w:tc>
      </w:tr>
      <w:tr w:rsidR="000C1774" w14:paraId="27D196DF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138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00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Целевой показатель Z1.1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63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66C1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6B9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48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969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1569695C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58E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96F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Целевой показатель Z1.2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0C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A9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76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068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B325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6DDEE559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CE0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7AB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119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E1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24F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D55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CF41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18F54928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8763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4C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Целевой показатель Z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1.n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88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2C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61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C4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C11C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5D0BDD80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5249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M1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A52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Основное мероприятие M1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7A5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873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FA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BC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3FD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EE52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EE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E3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77ADF393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BD5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62B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DE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6C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5F42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275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2693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372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F2E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51F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77058FDB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0BD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Mn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E55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Основное мероприятие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Mn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D65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F5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FA5C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88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76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3A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3AC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00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2AED0314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C4C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Z2</w:t>
            </w:r>
          </w:p>
        </w:tc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D4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Задача Z2</w:t>
            </w:r>
          </w:p>
        </w:tc>
      </w:tr>
      <w:tr w:rsidR="000C1774" w14:paraId="1DDA6714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847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F69B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Целевой показатель Z2.1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7D8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3A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A6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F5C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9C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3E56C625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9B2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AAE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Целевой показатель Z2.2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6F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555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9AE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8F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77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3085335A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FD6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8C6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17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B2AF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182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E8F8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32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05E64D62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F2A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2DB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Целевой показатель Z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1.n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5908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55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38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4F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AA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03AF2135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545B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A43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Основное мероприятие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1E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2FB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9E9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85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DA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6E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D7FB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26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0BE557C1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309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6BB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483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AF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57E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2B8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E8F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2E3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E7C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3B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3B89BD9A" w14:textId="77777777" w:rsidR="000C1774" w:rsidRDefault="000C1774" w:rsidP="005A2E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Примечания:</w:t>
      </w:r>
    </w:p>
    <w:p w14:paraId="2E3B8999" w14:textId="038A0A33" w:rsidR="000C1774" w:rsidRPr="00EE14AC" w:rsidRDefault="000C1774" w:rsidP="005A2E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При заполнении </w:t>
      </w:r>
      <w:hyperlink w:anchor="Par1253" w:history="1">
        <w:r w:rsidRPr="00EE14AC">
          <w:rPr>
            <w:rFonts w:eastAsiaTheme="minorHAnsi"/>
            <w:sz w:val="28"/>
            <w:szCs w:val="28"/>
            <w:lang w:eastAsia="en-US"/>
          </w:rPr>
          <w:t>столбца 2</w:t>
        </w:r>
      </w:hyperlink>
      <w:r w:rsidRPr="00EE14AC">
        <w:rPr>
          <w:rFonts w:eastAsiaTheme="minorHAnsi"/>
          <w:sz w:val="28"/>
          <w:szCs w:val="28"/>
          <w:lang w:eastAsia="en-US"/>
        </w:rPr>
        <w:t xml:space="preserve"> слова </w:t>
      </w:r>
      <w:r w:rsidR="00EE14AC">
        <w:rPr>
          <w:rFonts w:eastAsiaTheme="minorHAnsi"/>
          <w:sz w:val="28"/>
          <w:szCs w:val="28"/>
          <w:lang w:eastAsia="en-US"/>
        </w:rPr>
        <w:t>«</w:t>
      </w:r>
      <w:r w:rsidRPr="00EE14AC">
        <w:rPr>
          <w:rFonts w:eastAsiaTheme="minorHAnsi"/>
          <w:sz w:val="28"/>
          <w:szCs w:val="28"/>
          <w:lang w:eastAsia="en-US"/>
        </w:rPr>
        <w:t>задача</w:t>
      </w:r>
      <w:r w:rsidR="00EE14AC">
        <w:rPr>
          <w:rFonts w:eastAsiaTheme="minorHAnsi"/>
          <w:sz w:val="28"/>
          <w:szCs w:val="28"/>
          <w:lang w:eastAsia="en-US"/>
        </w:rPr>
        <w:t>»</w:t>
      </w:r>
      <w:r w:rsidRPr="00EE14AC">
        <w:rPr>
          <w:rFonts w:eastAsiaTheme="minorHAnsi"/>
          <w:sz w:val="28"/>
          <w:szCs w:val="28"/>
          <w:lang w:eastAsia="en-US"/>
        </w:rPr>
        <w:t xml:space="preserve">, </w:t>
      </w:r>
      <w:r w:rsidR="00EE14AC">
        <w:rPr>
          <w:rFonts w:eastAsiaTheme="minorHAnsi"/>
          <w:sz w:val="28"/>
          <w:szCs w:val="28"/>
          <w:lang w:eastAsia="en-US"/>
        </w:rPr>
        <w:t>«</w:t>
      </w:r>
      <w:r w:rsidRPr="00EE14AC">
        <w:rPr>
          <w:rFonts w:eastAsiaTheme="minorHAnsi"/>
          <w:sz w:val="28"/>
          <w:szCs w:val="28"/>
          <w:lang w:eastAsia="en-US"/>
        </w:rPr>
        <w:t>целевой показатель</w:t>
      </w:r>
      <w:r w:rsidR="00EE14AC">
        <w:rPr>
          <w:rFonts w:eastAsiaTheme="minorHAnsi"/>
          <w:sz w:val="28"/>
          <w:szCs w:val="28"/>
          <w:lang w:eastAsia="en-US"/>
        </w:rPr>
        <w:t>»</w:t>
      </w:r>
      <w:r w:rsidRPr="00EE14AC">
        <w:rPr>
          <w:rFonts w:eastAsiaTheme="minorHAnsi"/>
          <w:sz w:val="28"/>
          <w:szCs w:val="28"/>
          <w:lang w:eastAsia="en-US"/>
        </w:rPr>
        <w:t xml:space="preserve">, </w:t>
      </w:r>
      <w:r w:rsidR="00EE14AC">
        <w:rPr>
          <w:rFonts w:eastAsiaTheme="minorHAnsi"/>
          <w:sz w:val="28"/>
          <w:szCs w:val="28"/>
          <w:lang w:eastAsia="en-US"/>
        </w:rPr>
        <w:t>«</w:t>
      </w:r>
      <w:r w:rsidRPr="00EE14AC">
        <w:rPr>
          <w:rFonts w:eastAsiaTheme="minorHAnsi"/>
          <w:sz w:val="28"/>
          <w:szCs w:val="28"/>
          <w:lang w:eastAsia="en-US"/>
        </w:rPr>
        <w:t>основное мероприятие</w:t>
      </w:r>
      <w:r w:rsidR="00EE14AC">
        <w:rPr>
          <w:rFonts w:eastAsiaTheme="minorHAnsi"/>
          <w:sz w:val="28"/>
          <w:szCs w:val="28"/>
          <w:lang w:eastAsia="en-US"/>
        </w:rPr>
        <w:t>»</w:t>
      </w:r>
      <w:r w:rsidRPr="00EE14AC">
        <w:rPr>
          <w:rFonts w:eastAsiaTheme="minorHAnsi"/>
          <w:sz w:val="28"/>
          <w:szCs w:val="28"/>
          <w:lang w:eastAsia="en-US"/>
        </w:rPr>
        <w:t xml:space="preserve"> заменяются соответствующими наименованиями.</w:t>
      </w:r>
    </w:p>
    <w:p w14:paraId="3D1A8574" w14:textId="77777777" w:rsidR="000C1774" w:rsidRPr="00EE14AC" w:rsidRDefault="000C1774" w:rsidP="005A2E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14AC">
        <w:rPr>
          <w:rFonts w:eastAsiaTheme="minorHAnsi"/>
          <w:sz w:val="28"/>
          <w:szCs w:val="28"/>
          <w:lang w:eastAsia="en-US"/>
        </w:rPr>
        <w:t xml:space="preserve">2. Данные </w:t>
      </w:r>
      <w:hyperlink w:anchor="Par1256" w:history="1">
        <w:r w:rsidRPr="00EE14AC">
          <w:rPr>
            <w:rFonts w:eastAsiaTheme="minorHAnsi"/>
            <w:sz w:val="28"/>
            <w:szCs w:val="28"/>
            <w:lang w:eastAsia="en-US"/>
          </w:rPr>
          <w:t>столбцов 3</w:t>
        </w:r>
      </w:hyperlink>
      <w:r w:rsidRPr="00EE14AC">
        <w:rPr>
          <w:rFonts w:eastAsiaTheme="minorHAnsi"/>
          <w:sz w:val="28"/>
          <w:szCs w:val="28"/>
          <w:lang w:eastAsia="en-US"/>
        </w:rPr>
        <w:t xml:space="preserve"> и </w:t>
      </w:r>
      <w:hyperlink w:anchor="Par1257" w:history="1">
        <w:r w:rsidRPr="00EE14AC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EE14AC">
        <w:rPr>
          <w:rFonts w:eastAsiaTheme="minorHAnsi"/>
          <w:sz w:val="28"/>
          <w:szCs w:val="28"/>
          <w:lang w:eastAsia="en-US"/>
        </w:rPr>
        <w:t xml:space="preserve"> приводятся без разбивки по источникам финансирования.</w:t>
      </w:r>
    </w:p>
    <w:p w14:paraId="3D7E88EF" w14:textId="2ACB9B47" w:rsidR="000C1774" w:rsidRPr="00EE14AC" w:rsidRDefault="000C1774" w:rsidP="005A2E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14AC">
        <w:rPr>
          <w:rFonts w:eastAsiaTheme="minorHAnsi"/>
          <w:sz w:val="28"/>
          <w:szCs w:val="28"/>
          <w:lang w:eastAsia="en-US"/>
        </w:rPr>
        <w:t xml:space="preserve">3. Ячейки, содержащие знак </w:t>
      </w:r>
      <w:r w:rsidR="00EE14AC">
        <w:rPr>
          <w:rFonts w:eastAsiaTheme="minorHAnsi"/>
          <w:sz w:val="28"/>
          <w:szCs w:val="28"/>
          <w:lang w:eastAsia="en-US"/>
        </w:rPr>
        <w:t>«</w:t>
      </w:r>
      <w:r w:rsidRPr="00EE14AC">
        <w:rPr>
          <w:rFonts w:eastAsiaTheme="minorHAnsi"/>
          <w:sz w:val="28"/>
          <w:szCs w:val="28"/>
          <w:lang w:eastAsia="en-US"/>
        </w:rPr>
        <w:t>x</w:t>
      </w:r>
      <w:r w:rsidR="00EE14AC">
        <w:rPr>
          <w:rFonts w:eastAsiaTheme="minorHAnsi"/>
          <w:sz w:val="28"/>
          <w:szCs w:val="28"/>
          <w:lang w:eastAsia="en-US"/>
        </w:rPr>
        <w:t>»</w:t>
      </w:r>
      <w:r w:rsidRPr="00EE14AC">
        <w:rPr>
          <w:rFonts w:eastAsiaTheme="minorHAnsi"/>
          <w:sz w:val="28"/>
          <w:szCs w:val="28"/>
          <w:lang w:eastAsia="en-US"/>
        </w:rPr>
        <w:t xml:space="preserve">, заполнению не подлежат, при заполнении таблицы знак </w:t>
      </w:r>
      <w:r w:rsidR="00EE14AC">
        <w:rPr>
          <w:rFonts w:eastAsiaTheme="minorHAnsi"/>
          <w:sz w:val="28"/>
          <w:szCs w:val="28"/>
          <w:lang w:eastAsia="en-US"/>
        </w:rPr>
        <w:t>«</w:t>
      </w:r>
      <w:r w:rsidRPr="00EE14AC">
        <w:rPr>
          <w:rFonts w:eastAsiaTheme="minorHAnsi"/>
          <w:sz w:val="28"/>
          <w:szCs w:val="28"/>
          <w:lang w:eastAsia="en-US"/>
        </w:rPr>
        <w:t>x</w:t>
      </w:r>
      <w:r w:rsidR="00EE14AC">
        <w:rPr>
          <w:rFonts w:eastAsiaTheme="minorHAnsi"/>
          <w:sz w:val="28"/>
          <w:szCs w:val="28"/>
          <w:lang w:eastAsia="en-US"/>
        </w:rPr>
        <w:t>»</w:t>
      </w:r>
      <w:r w:rsidRPr="00EE14AC">
        <w:rPr>
          <w:rFonts w:eastAsiaTheme="minorHAnsi"/>
          <w:sz w:val="28"/>
          <w:szCs w:val="28"/>
          <w:lang w:eastAsia="en-US"/>
        </w:rPr>
        <w:t xml:space="preserve"> в указанных ячейках сохраняется.</w:t>
      </w:r>
    </w:p>
    <w:p w14:paraId="738E2427" w14:textId="40520CDC" w:rsidR="006D29DB" w:rsidRDefault="006D29DB" w:rsidP="005A2E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Финансовое обеспечение заполняется с двумя знаками после запятой.</w:t>
      </w:r>
    </w:p>
    <w:p w14:paraId="4BDCFCD4" w14:textId="6DE14EB7" w:rsidR="00535B0C" w:rsidRPr="00150D49" w:rsidRDefault="006D29DB" w:rsidP="005A2ED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6D29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Показатели выполнения мероприятий заполняются с одним знаком после запятой.</w:t>
      </w:r>
      <w:bookmarkStart w:id="6" w:name="P211"/>
      <w:bookmarkEnd w:id="6"/>
    </w:p>
    <w:sectPr w:rsidR="00535B0C" w:rsidRPr="00150D49" w:rsidSect="00AA120E">
      <w:pgSz w:w="16838" w:h="11906" w:orient="landscape" w:code="9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424B2"/>
    <w:multiLevelType w:val="hybridMultilevel"/>
    <w:tmpl w:val="C92E9220"/>
    <w:lvl w:ilvl="0" w:tplc="0E4E27EA">
      <w:start w:val="1"/>
      <w:numFmt w:val="decimal"/>
      <w:lvlText w:val="%1."/>
      <w:lvlJc w:val="left"/>
      <w:pPr>
        <w:ind w:left="1429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" w15:restartNumberingAfterBreak="0">
    <w:nsid w:val="39524A82"/>
    <w:multiLevelType w:val="hybridMultilevel"/>
    <w:tmpl w:val="29EA5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028643">
    <w:abstractNumId w:val="0"/>
  </w:num>
  <w:num w:numId="2" w16cid:durableId="179944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964"/>
    <w:rsid w:val="000076E1"/>
    <w:rsid w:val="000250E6"/>
    <w:rsid w:val="00036DC0"/>
    <w:rsid w:val="0005220B"/>
    <w:rsid w:val="00055A8D"/>
    <w:rsid w:val="000577AA"/>
    <w:rsid w:val="00082E2F"/>
    <w:rsid w:val="0009776A"/>
    <w:rsid w:val="000C1774"/>
    <w:rsid w:val="000E3A3B"/>
    <w:rsid w:val="000F5B45"/>
    <w:rsid w:val="00117A00"/>
    <w:rsid w:val="001322EB"/>
    <w:rsid w:val="00150D49"/>
    <w:rsid w:val="00160DB6"/>
    <w:rsid w:val="001620E0"/>
    <w:rsid w:val="00190E64"/>
    <w:rsid w:val="001A581F"/>
    <w:rsid w:val="001B7698"/>
    <w:rsid w:val="001D2B12"/>
    <w:rsid w:val="001D5441"/>
    <w:rsid w:val="001E4B8C"/>
    <w:rsid w:val="002009B6"/>
    <w:rsid w:val="00220F4A"/>
    <w:rsid w:val="002262ED"/>
    <w:rsid w:val="00235437"/>
    <w:rsid w:val="002426BA"/>
    <w:rsid w:val="00246F3D"/>
    <w:rsid w:val="002935FA"/>
    <w:rsid w:val="002D732E"/>
    <w:rsid w:val="002F2B16"/>
    <w:rsid w:val="0030027D"/>
    <w:rsid w:val="003043A9"/>
    <w:rsid w:val="003100BF"/>
    <w:rsid w:val="003145B8"/>
    <w:rsid w:val="0031484F"/>
    <w:rsid w:val="00330780"/>
    <w:rsid w:val="003446FF"/>
    <w:rsid w:val="00383F43"/>
    <w:rsid w:val="003A6527"/>
    <w:rsid w:val="003B6635"/>
    <w:rsid w:val="003E65A2"/>
    <w:rsid w:val="003F7354"/>
    <w:rsid w:val="004014FD"/>
    <w:rsid w:val="00431273"/>
    <w:rsid w:val="004313DA"/>
    <w:rsid w:val="004521EB"/>
    <w:rsid w:val="00462EDD"/>
    <w:rsid w:val="00490FBD"/>
    <w:rsid w:val="00492E1A"/>
    <w:rsid w:val="004C5F4A"/>
    <w:rsid w:val="004F20FA"/>
    <w:rsid w:val="00535B0C"/>
    <w:rsid w:val="00540DBA"/>
    <w:rsid w:val="00553942"/>
    <w:rsid w:val="00562504"/>
    <w:rsid w:val="005762BF"/>
    <w:rsid w:val="005A2ED9"/>
    <w:rsid w:val="005B2F35"/>
    <w:rsid w:val="005C0DA4"/>
    <w:rsid w:val="005E3404"/>
    <w:rsid w:val="005F0FB9"/>
    <w:rsid w:val="00605581"/>
    <w:rsid w:val="00612092"/>
    <w:rsid w:val="006239AB"/>
    <w:rsid w:val="0064499D"/>
    <w:rsid w:val="00670BEA"/>
    <w:rsid w:val="00676456"/>
    <w:rsid w:val="00690FDA"/>
    <w:rsid w:val="006968B8"/>
    <w:rsid w:val="006A0F87"/>
    <w:rsid w:val="006D29DB"/>
    <w:rsid w:val="006D331E"/>
    <w:rsid w:val="006F5817"/>
    <w:rsid w:val="0071521E"/>
    <w:rsid w:val="00737CB9"/>
    <w:rsid w:val="00737FD9"/>
    <w:rsid w:val="0074213C"/>
    <w:rsid w:val="0074670A"/>
    <w:rsid w:val="00773F13"/>
    <w:rsid w:val="00782F75"/>
    <w:rsid w:val="007950F9"/>
    <w:rsid w:val="007951E8"/>
    <w:rsid w:val="007A2E30"/>
    <w:rsid w:val="007A436A"/>
    <w:rsid w:val="007A66A8"/>
    <w:rsid w:val="007B5DD8"/>
    <w:rsid w:val="007C2651"/>
    <w:rsid w:val="007D00C5"/>
    <w:rsid w:val="007F7A84"/>
    <w:rsid w:val="00806136"/>
    <w:rsid w:val="00826C54"/>
    <w:rsid w:val="008F430F"/>
    <w:rsid w:val="008F5A7D"/>
    <w:rsid w:val="009021A6"/>
    <w:rsid w:val="00921EE7"/>
    <w:rsid w:val="00922BE8"/>
    <w:rsid w:val="00922DAE"/>
    <w:rsid w:val="00946774"/>
    <w:rsid w:val="00946938"/>
    <w:rsid w:val="00957321"/>
    <w:rsid w:val="009647DB"/>
    <w:rsid w:val="0098568B"/>
    <w:rsid w:val="00995FEA"/>
    <w:rsid w:val="009A61A8"/>
    <w:rsid w:val="009B5B3C"/>
    <w:rsid w:val="009C4DFE"/>
    <w:rsid w:val="009D1D36"/>
    <w:rsid w:val="009D3925"/>
    <w:rsid w:val="00A039F6"/>
    <w:rsid w:val="00A408E5"/>
    <w:rsid w:val="00A44C93"/>
    <w:rsid w:val="00A555C0"/>
    <w:rsid w:val="00A57AC2"/>
    <w:rsid w:val="00A616C5"/>
    <w:rsid w:val="00A7169B"/>
    <w:rsid w:val="00A82577"/>
    <w:rsid w:val="00A82964"/>
    <w:rsid w:val="00A837B2"/>
    <w:rsid w:val="00A87C73"/>
    <w:rsid w:val="00AA120E"/>
    <w:rsid w:val="00AA5DD7"/>
    <w:rsid w:val="00AB0600"/>
    <w:rsid w:val="00AD2A54"/>
    <w:rsid w:val="00AE70AD"/>
    <w:rsid w:val="00B059BF"/>
    <w:rsid w:val="00B17319"/>
    <w:rsid w:val="00B44426"/>
    <w:rsid w:val="00B45250"/>
    <w:rsid w:val="00B4717F"/>
    <w:rsid w:val="00B6602F"/>
    <w:rsid w:val="00B80200"/>
    <w:rsid w:val="00B93759"/>
    <w:rsid w:val="00BA45E8"/>
    <w:rsid w:val="00BC0E9B"/>
    <w:rsid w:val="00BC0F8F"/>
    <w:rsid w:val="00BD3AAE"/>
    <w:rsid w:val="00BF1B7C"/>
    <w:rsid w:val="00C064C0"/>
    <w:rsid w:val="00C41164"/>
    <w:rsid w:val="00C424F6"/>
    <w:rsid w:val="00C61EE0"/>
    <w:rsid w:val="00C672E8"/>
    <w:rsid w:val="00C87E30"/>
    <w:rsid w:val="00CD1549"/>
    <w:rsid w:val="00CE50E8"/>
    <w:rsid w:val="00D13811"/>
    <w:rsid w:val="00D24488"/>
    <w:rsid w:val="00D438A1"/>
    <w:rsid w:val="00D52DA9"/>
    <w:rsid w:val="00D54722"/>
    <w:rsid w:val="00D62164"/>
    <w:rsid w:val="00D97681"/>
    <w:rsid w:val="00DD3CCF"/>
    <w:rsid w:val="00DE7030"/>
    <w:rsid w:val="00DF0539"/>
    <w:rsid w:val="00DF6F89"/>
    <w:rsid w:val="00E268B9"/>
    <w:rsid w:val="00E47139"/>
    <w:rsid w:val="00E53534"/>
    <w:rsid w:val="00E62A5C"/>
    <w:rsid w:val="00E822AA"/>
    <w:rsid w:val="00E94DC1"/>
    <w:rsid w:val="00EC68F0"/>
    <w:rsid w:val="00EE14AC"/>
    <w:rsid w:val="00EE55E2"/>
    <w:rsid w:val="00F079B6"/>
    <w:rsid w:val="00F10E8D"/>
    <w:rsid w:val="00F13413"/>
    <w:rsid w:val="00F208B6"/>
    <w:rsid w:val="00F60C0B"/>
    <w:rsid w:val="00FA0F2A"/>
    <w:rsid w:val="00FB421A"/>
    <w:rsid w:val="00FF0E79"/>
    <w:rsid w:val="00FF58A1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AC37"/>
  <w15:docId w15:val="{FCAD7F1E-5F4E-46E6-BB51-5944C31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F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99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9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9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29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9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296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82F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6BFB-23A9-443A-AB93-8B66EE42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7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Шклярук Светлана Викторовна</cp:lastModifiedBy>
  <cp:revision>117</cp:revision>
  <cp:lastPrinted>2020-01-14T10:06:00Z</cp:lastPrinted>
  <dcterms:created xsi:type="dcterms:W3CDTF">2019-11-28T18:06:00Z</dcterms:created>
  <dcterms:modified xsi:type="dcterms:W3CDTF">2024-04-09T15:16:00Z</dcterms:modified>
</cp:coreProperties>
</file>