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5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E3C84" w:rsidRPr="00F3620F" w:rsidTr="00F3620F">
        <w:tc>
          <w:tcPr>
            <w:tcW w:w="5000" w:type="pct"/>
          </w:tcPr>
          <w:p w:rsidR="00A157C6" w:rsidRPr="00F3620F" w:rsidRDefault="00A157C6" w:rsidP="00202548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обсуждения </w:t>
            </w:r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Плана предупреждения и ликвидации разливов нефти и</w:t>
            </w:r>
            <w:r w:rsidR="0020254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нефтепродуктов морской </w:t>
            </w:r>
            <w:proofErr w:type="spellStart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ледостойкой</w:t>
            </w:r>
            <w:proofErr w:type="spellEnd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стационарной платформы </w:t>
            </w:r>
            <w:proofErr w:type="spellStart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Кравцовского</w:t>
            </w:r>
            <w:proofErr w:type="spellEnd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нефтяного месторождения Д-6 (МЛСП Д-6) и подводной части межпромыслового трубопровод</w:t>
            </w:r>
            <w:proofErr w:type="gramStart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D133C" w:rsidRPr="006D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proofErr w:type="gramEnd"/>
            <w:r w:rsidR="00343C65" w:rsidRPr="00F3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«ЛУКОЙЛ-КМН» (Балтийское море), включая материалы ОВОС</w:t>
            </w:r>
          </w:p>
        </w:tc>
      </w:tr>
      <w:tr w:rsidR="004E3C84" w:rsidRPr="00F3620F" w:rsidTr="00F3620F">
        <w:tc>
          <w:tcPr>
            <w:tcW w:w="5000" w:type="pct"/>
          </w:tcPr>
          <w:p w:rsidR="0048737F" w:rsidRPr="00F3620F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заказчика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DD592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DD5929" w:rsidP="0020254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ООО 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ЛУКОЙЛ-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КМН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заказчика</w:t>
            </w:r>
            <w:r w:rsidR="00DD5929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4E3C84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236039</w:t>
            </w:r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г.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</w:t>
            </w:r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ул. </w:t>
            </w:r>
            <w:proofErr w:type="gram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="00A157C6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23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заказчика, имеющего право представлять интересы заказчика: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343C6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Шаталов Михаил Александрович</w:t>
            </w:r>
          </w:p>
        </w:tc>
      </w:tr>
      <w:tr w:rsidR="004E3C84" w:rsidRPr="004E3C84" w:rsidTr="00F3620F">
        <w:tc>
          <w:tcPr>
            <w:tcW w:w="5000" w:type="pct"/>
          </w:tcPr>
          <w:p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4E3C84" w:rsidP="00343C65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+7(4012)</w:t>
            </w:r>
            <w:r w:rsidR="00842CC8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343C65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35-09-76</w:t>
            </w:r>
          </w:p>
        </w:tc>
      </w:tr>
      <w:tr w:rsidR="004E3C84" w:rsidRPr="004E3C84" w:rsidTr="00F3620F">
        <w:tc>
          <w:tcPr>
            <w:tcW w:w="5000" w:type="pct"/>
          </w:tcPr>
          <w:p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F3620F" w:rsidTr="00F3620F">
        <w:tc>
          <w:tcPr>
            <w:tcW w:w="5000" w:type="pct"/>
          </w:tcPr>
          <w:p w:rsidR="00DD5929" w:rsidRPr="00F3620F" w:rsidRDefault="00343C65" w:rsidP="00F3620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MShatalov@KLD.LUKoil.com</w:t>
            </w:r>
          </w:p>
        </w:tc>
      </w:tr>
      <w:tr w:rsidR="004E3C84" w:rsidRPr="00F3620F" w:rsidTr="00F3620F">
        <w:tc>
          <w:tcPr>
            <w:tcW w:w="5000" w:type="pct"/>
          </w:tcPr>
          <w:p w:rsidR="0048737F" w:rsidRPr="00F3620F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исполнителя</w:t>
            </w:r>
          </w:p>
        </w:tc>
      </w:tr>
      <w:tr w:rsidR="004E3C84" w:rsidRPr="001B7F98" w:rsidTr="00F3620F">
        <w:tc>
          <w:tcPr>
            <w:tcW w:w="5000" w:type="pct"/>
          </w:tcPr>
          <w:p w:rsidR="00A157C6" w:rsidRPr="001B7F98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  <w:r w:rsidR="0053698B"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B7F98" w:rsidP="001B7F9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ООО «СУПР»</w:t>
            </w:r>
          </w:p>
        </w:tc>
      </w:tr>
      <w:tr w:rsidR="004E3C84" w:rsidRPr="004E3C84" w:rsidTr="00F3620F">
        <w:tc>
          <w:tcPr>
            <w:tcW w:w="5000" w:type="pct"/>
          </w:tcPr>
          <w:p w:rsidR="00A157C6" w:rsidRPr="001B7F98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исполнителя</w:t>
            </w: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A157C6" w:rsidRPr="00F3620F" w:rsidRDefault="001B7F98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Россия, 115522, Россия, город Москва, улица Москворечье, дом 4, корпус 5, офис этаж 1 пом</w:t>
            </w:r>
            <w:r w:rsidR="00D701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IXA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Контактное лицо исполнителя, имеющего право представлять интересы </w:t>
            </w:r>
            <w:r w:rsidR="00326EC4"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исполнителя</w:t>
            </w: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</w:tc>
      </w:tr>
      <w:tr w:rsidR="004E3C84" w:rsidRPr="004E3C84" w:rsidTr="00F3620F">
        <w:tc>
          <w:tcPr>
            <w:tcW w:w="5000" w:type="pct"/>
          </w:tcPr>
          <w:p w:rsidR="00B426D5" w:rsidRPr="004E3C84" w:rsidRDefault="00B426D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F3620F" w:rsidTr="00F3620F">
        <w:tc>
          <w:tcPr>
            <w:tcW w:w="5000" w:type="pct"/>
          </w:tcPr>
          <w:p w:rsidR="00B426D5" w:rsidRPr="00F3620F" w:rsidRDefault="001B7F98" w:rsidP="0072306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Иванова Елена Валерьевна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+79616683422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e.ivanova22@mail.ru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Данные о планируемой (намечаемой) хозяйственной или иной деятельности 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1B7F98" w:rsidRPr="00F3620F" w:rsidTr="00F3620F">
        <w:tc>
          <w:tcPr>
            <w:tcW w:w="5000" w:type="pct"/>
          </w:tcPr>
          <w:p w:rsidR="0053698B" w:rsidRPr="00F3620F" w:rsidRDefault="001B7F98" w:rsidP="0020254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План предупреждения и ликвидации разливов нефти и нефтепродуктов морской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</w:t>
            </w:r>
            <w:r w:rsidR="00F3620F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Д-6) и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 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подводной части межпромыслового трубопровод</w:t>
            </w:r>
            <w:proofErr w:type="gram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 ООО</w:t>
            </w:r>
            <w:proofErr w:type="gram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«ЛУКОЙЛ-КМН» (Балтийское море)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реализации: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20254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Россия, 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Балтийское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море, российский сектор континентального шельфа в 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Балтийском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море, лицензионный участок недропользования ООО 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</w:t>
            </w:r>
            <w:r w:rsidR="004E3C84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ЛУКОЙЛ-КМН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ШБТ 10808 НЭ от 11.03.2016 г. со сроком действия до 10.03.2036 г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осуществления:</w:t>
            </w:r>
          </w:p>
        </w:tc>
      </w:tr>
      <w:tr w:rsidR="001B7F98" w:rsidRPr="00F3620F" w:rsidTr="00F3620F">
        <w:tc>
          <w:tcPr>
            <w:tcW w:w="5000" w:type="pct"/>
          </w:tcPr>
          <w:p w:rsidR="0053698B" w:rsidRPr="00F3620F" w:rsidRDefault="00F3620F" w:rsidP="0020254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Во исполнение требований Федеральных законов от 30 ноября 1995 года 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№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187-ФЗ «О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 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континентальном шельфе Российской Федерации», от 31 июля 1998 г. № 155-ФЗ «О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 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внутренних морских водах, территориальном море и прилежащей зоне Российской Федерации»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разработан 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лан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мероприятий по предупреждению и ликвидации разливов нефти и нефтепродуктов при эксплуатации морской </w:t>
            </w:r>
            <w:proofErr w:type="spellStart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="001B7F98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(МЛСП Д-6) и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подводной части межпромыслового</w:t>
            </w:r>
            <w:proofErr w:type="gram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трубопровод</w:t>
            </w:r>
            <w:proofErr w:type="gram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ООО</w:t>
            </w:r>
            <w:proofErr w:type="gram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«ЛУКОЙЛ-КМН» (Балтийское море)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который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подлежит государственной экологической экспертизе до начала планируемой деятельности.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Государственная экологическая экспертиза документации (плана ЛРН) в соответствии с Федеральным законом от 23.11.1995 № 174-ФЗ «Об экологической экспертизе» проводится при наличии в составе Плана ЛРН материалов оценки воздействия на окружающую среду при осуществлении деятельности во внутренних морских водах и в территориальном море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.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Оценка воздействия на окружающую среду выполняется с целью принятия экологически ориентированных решений при проведении мероприятий по предупреждению и ликвидации разливов нефти и нефтепродуктов. Экологическая обоснованность достигается посредством определения возможных неблагоприятных воздействий и экологических последствий, учета общественного мнения и разработки природоохранных мероприятий по предотвращению/снижению возможного неблагоприятного воздействий на окружающую среду.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2215D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15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Сроки проведения оценки воздействия на окружающую среду: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20254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12</w:t>
            </w:r>
            <w:r w:rsidR="0053698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.0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  <w:r w:rsidR="0053698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.202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– 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29</w:t>
            </w:r>
            <w:r w:rsidR="0053698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="002215D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</w:t>
            </w:r>
            <w:r w:rsidR="0053698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.202</w:t>
            </w:r>
            <w:r w:rsidR="002215D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202548" w:rsidP="0020254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Муниципальное образование «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Зеленоградский </w:t>
            </w:r>
            <w:r w:rsidR="00AC45EE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муниципальный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округ</w:t>
            </w:r>
            <w:r w:rsidR="0053698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Калининградской</w:t>
            </w:r>
            <w:r w:rsidR="0053698B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 фактический адрес: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FD0EDD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Россия, </w:t>
            </w:r>
            <w:r w:rsidR="00FD0EDD"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Калининградская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область, </w:t>
            </w:r>
            <w:r w:rsidR="00FD0EDD" w:rsidRPr="00F3620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г. Зеленоградск, ул. Крымская, 5а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Контактный телефон: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F3620F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8(40150)4-22-38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F3620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sokolova@admzelenogradsk.ru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Данные объекта общественных обсуждений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B7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Объект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1B7F98" w:rsidP="0020254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План предупреждения и ликвидации разливов нефти и нефтепродуктов морской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ледостойкой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стационарной платформы </w:t>
            </w:r>
            <w:proofErr w:type="spell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Кравцовского</w:t>
            </w:r>
            <w:proofErr w:type="spell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нефтяного месторождения Д-6 (МЛСН Д-6) и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 </w:t>
            </w: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подводной части межпромыслового трубопровод</w:t>
            </w:r>
            <w:proofErr w:type="gramStart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 ООО</w:t>
            </w:r>
            <w:proofErr w:type="gramEnd"/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«ЛУКОЙЛ-КМН» (Балтийское море), включая материалы оценки воздействия на окружающую среду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доступности объекта общественных обсуждений:</w:t>
            </w:r>
          </w:p>
        </w:tc>
      </w:tr>
      <w:tr w:rsidR="00F3620F" w:rsidRPr="00A62DCF" w:rsidTr="00F3620F">
        <w:tc>
          <w:tcPr>
            <w:tcW w:w="5000" w:type="pct"/>
          </w:tcPr>
          <w:p w:rsidR="00682EA5" w:rsidRPr="00770755" w:rsidRDefault="006219B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г. Калининград, ул. </w:t>
            </w:r>
            <w:proofErr w:type="gramStart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23, </w:t>
            </w:r>
            <w:r w:rsidR="00682EA5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фойе (1-й этаж) </w:t>
            </w:r>
            <w:r w:rsidR="00682EA5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главного офиса </w:t>
            </w:r>
            <w:r w:rsidR="00F3620F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</w:r>
            <w:r w:rsidR="00682EA5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ООО 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</w:t>
            </w:r>
            <w:r w:rsidR="00682EA5"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ЛУКОЙЛ-КМН</w:t>
            </w:r>
            <w:r w:rsidR="0020254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;</w:t>
            </w:r>
          </w:p>
          <w:p w:rsidR="00543F00" w:rsidRPr="00770755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Калининградская область, г. Зеленоградск, </w:t>
            </w:r>
            <w:r w:rsidR="007320B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ул. Ленина, 20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7320B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редакция общественно-политической газеты </w:t>
            </w:r>
            <w:r w:rsidR="00202548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="007320B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Волна</w:t>
            </w:r>
            <w:r w:rsidR="00202548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  <w:proofErr w:type="gramEnd"/>
          </w:p>
          <w:p w:rsidR="00543F00" w:rsidRPr="00770755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Калининградская область, г. Пионерский, ул. Флотская, 2, фойе (первый этаж) административного здания администрации Пионерского городского округа;</w:t>
            </w:r>
            <w:proofErr w:type="gramEnd"/>
          </w:p>
          <w:p w:rsidR="0036467F" w:rsidRPr="00770755" w:rsidRDefault="00543F00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Калининградская область, г. Светлогорск, Калининградский пр.</w:t>
            </w:r>
            <w:r w:rsidR="00202548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77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="006219B4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A71BA5">
              <w:rPr>
                <w:rFonts w:ascii="Times New Roman" w:hAnsi="Times New Roman" w:cs="Times New Roman"/>
                <w:i/>
                <w:sz w:val="24"/>
                <w:szCs w:val="28"/>
              </w:rPr>
              <w:t>холл</w:t>
            </w:r>
            <w:r w:rsidR="006219B4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(первый этаж) административного здания администрации 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МО «</w:t>
            </w:r>
            <w:r w:rsidR="006219B4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Светлогорск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ий</w:t>
            </w:r>
            <w:r w:rsidR="006219B4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городско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й</w:t>
            </w:r>
            <w:r w:rsidR="006219B4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="00202548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F3620F" w:rsidRPr="00770755" w:rsidRDefault="00F3620F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Калининградская область, г. Балтийск, пр. Ленина, 6, </w:t>
            </w:r>
            <w:r w:rsidR="00321207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второ</w:t>
            </w:r>
            <w:r w:rsidR="00202548">
              <w:rPr>
                <w:rFonts w:ascii="Times New Roman" w:hAnsi="Times New Roman" w:cs="Times New Roman"/>
                <w:i/>
                <w:sz w:val="24"/>
                <w:szCs w:val="28"/>
              </w:rPr>
              <w:t>й</w:t>
            </w:r>
            <w:r w:rsidR="00321207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 (фойе) здания администрации Балтийского городского округа</w:t>
            </w:r>
            <w:r w:rsidR="00202548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  <w:r w:rsidR="00321207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E114E6" w:rsidRPr="00770755" w:rsidRDefault="00E114E6" w:rsidP="00770755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Калининградская область, п. Янтарный, ул. Советская, 76</w:t>
            </w:r>
            <w:r w:rsidR="00A71B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кабинет №10 в здании </w:t>
            </w:r>
            <w:r w:rsidR="00202548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="00A71B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дминистрации 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МО «</w:t>
            </w:r>
            <w:r w:rsidR="00A71BA5">
              <w:rPr>
                <w:rFonts w:ascii="Times New Roman" w:hAnsi="Times New Roman" w:cs="Times New Roman"/>
                <w:i/>
                <w:sz w:val="24"/>
                <w:szCs w:val="28"/>
              </w:rPr>
              <w:t>Янтарн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ый</w:t>
            </w:r>
            <w:r w:rsidR="00A71B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городск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ой</w:t>
            </w:r>
            <w:r w:rsidR="00A71B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="00A71B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proofErr w:type="gramEnd"/>
          </w:p>
          <w:p w:rsidR="00770755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 также на сайтах: </w:t>
            </w:r>
          </w:p>
          <w:p w:rsidR="0036467F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zelenogradsk</w:t>
            </w:r>
            <w:proofErr w:type="spellEnd"/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com</w:t>
            </w:r>
            <w:r w:rsidR="0036467F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</w:t>
            </w:r>
          </w:p>
          <w:p w:rsidR="0036467F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kmn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lukoil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2B1672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svetlogorsk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39.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2B1672" w:rsidRPr="00770755" w:rsidRDefault="00A62DCF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https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://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pionersk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gov</w:t>
            </w:r>
            <w:proofErr w:type="spellEnd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39.</w:t>
            </w:r>
            <w:proofErr w:type="spellStart"/>
            <w:r w:rsidR="002B1672" w:rsidRPr="0077075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  <w:p w:rsidR="00F3620F" w:rsidRPr="00770755" w:rsidRDefault="0074425B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https</w:t>
              </w:r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://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baltijsk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gov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39.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E114E6" w:rsidRPr="00770755" w:rsidRDefault="0074425B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7" w:history="1"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https</w:t>
              </w:r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://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yantarny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gov</w:t>
              </w:r>
              <w:proofErr w:type="spellEnd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</w:rPr>
                <w:t>39.</w:t>
              </w:r>
              <w:proofErr w:type="spellStart"/>
              <w:r w:rsidR="00E114E6" w:rsidRPr="0077075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Сроки доступности объекта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343C65" w:rsidP="00343C6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29</w:t>
            </w:r>
            <w:r w:rsidR="00B93334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.0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8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.202</w:t>
            </w:r>
            <w:r w:rsidR="00B93334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– 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29</w:t>
            </w:r>
            <w:r w:rsidR="00B93334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.0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9</w:t>
            </w:r>
            <w:r w:rsidR="0053698B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.202</w:t>
            </w:r>
            <w:r w:rsidR="00B93334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 общественных обсуждений: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Общественные слушания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и время проведения: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F3620F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9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  <w:r w:rsidR="00B93334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  <w:r w:rsidR="00F3620F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9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.202</w:t>
            </w:r>
            <w:r w:rsidR="00B93334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1</w:t>
            </w:r>
            <w:r w:rsidR="00F3620F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:</w:t>
            </w:r>
            <w:r w:rsidR="00797EC3"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  <w:r w:rsidRPr="00F3620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0:00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проведения: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797EC3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Калининградская область, г. Зеленоградск, ул. Крымская, 5а, </w:t>
            </w:r>
            <w:r w:rsidRPr="00F3620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зал для заседаний администрации 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 «Зеленоградский </w:t>
            </w:r>
            <w:r w:rsidR="00B93334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муниципальный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</w:t>
            </w:r>
            <w:r w:rsidR="00B93334"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</w:t>
            </w:r>
            <w:r w:rsidRPr="00F3620F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</w:tc>
      </w:tr>
      <w:tr w:rsidR="004E3C84" w:rsidRPr="004E3C84" w:rsidTr="00F3620F">
        <w:tc>
          <w:tcPr>
            <w:tcW w:w="5000" w:type="pct"/>
          </w:tcPr>
          <w:p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</w:t>
            </w:r>
            <w:r w:rsidR="00DF0FC1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F3620F" w:rsidTr="00F3620F">
        <w:tc>
          <w:tcPr>
            <w:tcW w:w="5000" w:type="pct"/>
          </w:tcPr>
          <w:p w:rsidR="0053698B" w:rsidRPr="00F3620F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62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</w:t>
            </w:r>
          </w:p>
        </w:tc>
      </w:tr>
      <w:tr w:rsidR="004E3C84" w:rsidRPr="004E3C84" w:rsidTr="00F3620F">
        <w:tc>
          <w:tcPr>
            <w:tcW w:w="5000" w:type="pct"/>
          </w:tcPr>
          <w:p w:rsidR="00CA6997" w:rsidRPr="00D950AD" w:rsidRDefault="00CA6997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50A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и место представления замечаний и предложений</w:t>
            </w:r>
          </w:p>
        </w:tc>
      </w:tr>
      <w:tr w:rsidR="004E3C84" w:rsidRPr="00F3620F" w:rsidTr="00F3620F">
        <w:tc>
          <w:tcPr>
            <w:tcW w:w="5000" w:type="pct"/>
            <w:shd w:val="clear" w:color="auto" w:fill="auto"/>
          </w:tcPr>
          <w:p w:rsidR="00F2227E" w:rsidRPr="00D950AD" w:rsidRDefault="00F2227E" w:rsidP="002B167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Замечания и предложения принимаются в письменном виде по адре</w:t>
            </w:r>
            <w:r w:rsidR="001368BB"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</w:t>
            </w:r>
            <w:r w:rsidRPr="00D950A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:</w:t>
            </w:r>
          </w:p>
          <w:p w:rsidR="006F12D8" w:rsidRPr="00770755" w:rsidRDefault="006F12D8" w:rsidP="006F12D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г. Калининград, ул. </w:t>
            </w:r>
            <w:proofErr w:type="gramStart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Киевская</w:t>
            </w:r>
            <w:proofErr w:type="gramEnd"/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23, 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фойе (1-й этаж) 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главного офиса 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br/>
              <w:t xml:space="preserve">ООО </w:t>
            </w:r>
            <w:r w:rsidR="00092B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ЛУКОЙЛ-КМН</w:t>
            </w:r>
            <w:r w:rsidR="00092B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</w:t>
            </w:r>
            <w:r w:rsidRPr="0077075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;</w:t>
            </w:r>
          </w:p>
          <w:p w:rsidR="006F12D8" w:rsidRPr="00770755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Калининградская область, г. Зеленоградск, ул. Ленина, 20, редакция общественно-политической газеты 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Волна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  <w:proofErr w:type="gramEnd"/>
          </w:p>
          <w:p w:rsidR="006F12D8" w:rsidRPr="00770755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Калининградская область, г. Пионерский, ул. Флотская, 2, фойе (первый этаж) административного здания администрации Пионерского городского округа;</w:t>
            </w:r>
            <w:proofErr w:type="gramEnd"/>
          </w:p>
          <w:p w:rsidR="006F12D8" w:rsidRPr="00770755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Калининградская область, г. Светлогорск, Калининградский пр.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77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холл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(первый этаж) административного здания администрации 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МО «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Светлогорск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ий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городско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й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</w:t>
            </w:r>
            <w:r w:rsidR="005855E6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6F12D8" w:rsidRPr="00770755" w:rsidRDefault="006F12D8" w:rsidP="006F12D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Калининградская область, г. Балтийск, пр. Ленина, 6, второ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й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 (фойе) здания администрации Балтийского городского округа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368BB" w:rsidRPr="006F12D8" w:rsidRDefault="006F12D8" w:rsidP="0074425B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>Калининградская область, п. Янтарный, ул. Советская, 76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кабинет №10 в здании </w:t>
            </w:r>
            <w:r w:rsidR="00092B4F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дминистрации </w:t>
            </w:r>
            <w:r w:rsidR="0074425B">
              <w:rPr>
                <w:rFonts w:ascii="Times New Roman" w:hAnsi="Times New Roman" w:cs="Times New Roman"/>
                <w:i/>
                <w:sz w:val="24"/>
                <w:szCs w:val="28"/>
              </w:rPr>
              <w:t>МО «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Янтарн</w:t>
            </w:r>
            <w:r w:rsidR="0074425B">
              <w:rPr>
                <w:rFonts w:ascii="Times New Roman" w:hAnsi="Times New Roman" w:cs="Times New Roman"/>
                <w:i/>
                <w:sz w:val="24"/>
                <w:szCs w:val="28"/>
              </w:rPr>
              <w:t>ый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городско</w:t>
            </w:r>
            <w:r w:rsidR="0074425B">
              <w:rPr>
                <w:rFonts w:ascii="Times New Roman" w:hAnsi="Times New Roman" w:cs="Times New Roman"/>
                <w:i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</w:t>
            </w:r>
            <w:r w:rsidR="0074425B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7707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proofErr w:type="gramEnd"/>
          </w:p>
        </w:tc>
      </w:tr>
      <w:tr w:rsidR="004E3C84" w:rsidRPr="004E3C84" w:rsidTr="00F3620F">
        <w:tc>
          <w:tcPr>
            <w:tcW w:w="5000" w:type="pct"/>
          </w:tcPr>
          <w:p w:rsidR="00D503A7" w:rsidRPr="00797EC3" w:rsidRDefault="00AC292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Фото места реализации деятельности</w:t>
            </w:r>
            <w:r w:rsidR="00D503A7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  <w:p w:rsidR="00343C65" w:rsidRPr="00797EC3" w:rsidRDefault="00F3620F" w:rsidP="00F3620F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31323">
              <w:rPr>
                <w:noProof/>
                <w:lang w:eastAsia="ru-RU"/>
              </w:rPr>
              <w:drawing>
                <wp:inline distT="0" distB="0" distL="0" distR="0" wp14:anchorId="1258B391" wp14:editId="6FED8E7A">
                  <wp:extent cx="3108960" cy="3555946"/>
                  <wp:effectExtent l="0" t="0" r="0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тплан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30" cy="356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7A3" w:rsidRPr="00F3620F" w:rsidRDefault="004317A3" w:rsidP="006F12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7A3" w:rsidRPr="00F3620F" w:rsidSect="006F12D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2"/>
    <w:rsid w:val="00063A34"/>
    <w:rsid w:val="00092B4F"/>
    <w:rsid w:val="001368BB"/>
    <w:rsid w:val="001737A9"/>
    <w:rsid w:val="00173F4D"/>
    <w:rsid w:val="001B0A7D"/>
    <w:rsid w:val="001B7F98"/>
    <w:rsid w:val="001D420D"/>
    <w:rsid w:val="00202548"/>
    <w:rsid w:val="002215DB"/>
    <w:rsid w:val="002223DC"/>
    <w:rsid w:val="002A259D"/>
    <w:rsid w:val="002A6A96"/>
    <w:rsid w:val="002B1672"/>
    <w:rsid w:val="002B349E"/>
    <w:rsid w:val="002D5FB0"/>
    <w:rsid w:val="002F71DB"/>
    <w:rsid w:val="00300EE4"/>
    <w:rsid w:val="00321207"/>
    <w:rsid w:val="00326EC4"/>
    <w:rsid w:val="00343C65"/>
    <w:rsid w:val="00346562"/>
    <w:rsid w:val="00355B6B"/>
    <w:rsid w:val="0036467F"/>
    <w:rsid w:val="003A5410"/>
    <w:rsid w:val="003A7DF5"/>
    <w:rsid w:val="003C7304"/>
    <w:rsid w:val="003D7C1A"/>
    <w:rsid w:val="00417FDF"/>
    <w:rsid w:val="004317A3"/>
    <w:rsid w:val="0048737F"/>
    <w:rsid w:val="004B7B42"/>
    <w:rsid w:val="004D4843"/>
    <w:rsid w:val="004E3C84"/>
    <w:rsid w:val="004E51F6"/>
    <w:rsid w:val="004E58E8"/>
    <w:rsid w:val="005349B1"/>
    <w:rsid w:val="00534F60"/>
    <w:rsid w:val="0053698B"/>
    <w:rsid w:val="005428BF"/>
    <w:rsid w:val="00543F00"/>
    <w:rsid w:val="005855E6"/>
    <w:rsid w:val="00586A37"/>
    <w:rsid w:val="005A1338"/>
    <w:rsid w:val="005D23A5"/>
    <w:rsid w:val="00602836"/>
    <w:rsid w:val="00607238"/>
    <w:rsid w:val="00617614"/>
    <w:rsid w:val="006219B4"/>
    <w:rsid w:val="00682EA5"/>
    <w:rsid w:val="006A0102"/>
    <w:rsid w:val="006A4163"/>
    <w:rsid w:val="006D133C"/>
    <w:rsid w:val="006F12D8"/>
    <w:rsid w:val="007024DE"/>
    <w:rsid w:val="007028D7"/>
    <w:rsid w:val="00723065"/>
    <w:rsid w:val="007320BF"/>
    <w:rsid w:val="0074425B"/>
    <w:rsid w:val="00770755"/>
    <w:rsid w:val="00797EC3"/>
    <w:rsid w:val="007C0C42"/>
    <w:rsid w:val="007E6885"/>
    <w:rsid w:val="00842CC8"/>
    <w:rsid w:val="008C072E"/>
    <w:rsid w:val="008C62D3"/>
    <w:rsid w:val="008E5CF9"/>
    <w:rsid w:val="0094192D"/>
    <w:rsid w:val="009E6095"/>
    <w:rsid w:val="00A157C6"/>
    <w:rsid w:val="00A62DCF"/>
    <w:rsid w:val="00A71BA5"/>
    <w:rsid w:val="00A77FAE"/>
    <w:rsid w:val="00AC2925"/>
    <w:rsid w:val="00AC29DE"/>
    <w:rsid w:val="00AC45EE"/>
    <w:rsid w:val="00B426D5"/>
    <w:rsid w:val="00B93334"/>
    <w:rsid w:val="00CA6997"/>
    <w:rsid w:val="00CD30DB"/>
    <w:rsid w:val="00D17F6B"/>
    <w:rsid w:val="00D503A7"/>
    <w:rsid w:val="00D62D13"/>
    <w:rsid w:val="00D70137"/>
    <w:rsid w:val="00D742FD"/>
    <w:rsid w:val="00D8797F"/>
    <w:rsid w:val="00D950AD"/>
    <w:rsid w:val="00D959E9"/>
    <w:rsid w:val="00DD5929"/>
    <w:rsid w:val="00DE7301"/>
    <w:rsid w:val="00DF0FC1"/>
    <w:rsid w:val="00E114E6"/>
    <w:rsid w:val="00E179B3"/>
    <w:rsid w:val="00E43480"/>
    <w:rsid w:val="00E769AA"/>
    <w:rsid w:val="00ED7295"/>
    <w:rsid w:val="00F04BEE"/>
    <w:rsid w:val="00F04E28"/>
    <w:rsid w:val="00F2227E"/>
    <w:rsid w:val="00F3620F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antarny.gov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ltijsk.gov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668F-ECB4-4746-B736-6861BE78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Берлинчик Инесса В.</dc:creator>
  <cp:lastModifiedBy>Пчелкина Н.В.</cp:lastModifiedBy>
  <cp:revision>6</cp:revision>
  <cp:lastPrinted>2022-08-22T08:02:00Z</cp:lastPrinted>
  <dcterms:created xsi:type="dcterms:W3CDTF">2022-08-19T09:47:00Z</dcterms:created>
  <dcterms:modified xsi:type="dcterms:W3CDTF">2022-08-22T08:34:00Z</dcterms:modified>
</cp:coreProperties>
</file>